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360" w:lineRule="auto"/>
        <w:rPr>
          <w:rFonts w:hint="default"/>
          <w:lang w:val="en-US"/>
        </w:rPr>
      </w:pPr>
      <w:r>
        <w:rPr>
          <w:rFonts w:hint="eastAsia"/>
          <w:lang w:val="en-US" w:eastAsia="zh-CN"/>
        </w:rPr>
        <w:t>中国光学学会科技创新奖条例</w:t>
      </w:r>
    </w:p>
    <w:p>
      <w:pPr>
        <w:spacing w:line="360" w:lineRule="auto"/>
      </w:pPr>
    </w:p>
    <w:p>
      <w:pPr>
        <w:snapToGrid w:val="0"/>
        <w:spacing w:line="360" w:lineRule="auto"/>
        <w:ind w:firstLine="480" w:firstLineChars="200"/>
        <w:rPr>
          <w:rFonts w:hint="default" w:eastAsia="华文中宋"/>
          <w:kern w:val="0"/>
          <w:sz w:val="24"/>
          <w:lang w:val="en-US" w:eastAsia="zh-CN"/>
        </w:rPr>
      </w:pPr>
      <w:r>
        <w:rPr>
          <w:rFonts w:hint="eastAsia" w:ascii="华文中宋" w:eastAsia="华文中宋" w:cs="华文中宋"/>
          <w:kern w:val="0"/>
          <w:sz w:val="24"/>
          <w:lang w:val="en-US" w:eastAsia="zh-CN"/>
        </w:rPr>
        <w:t>为</w:t>
      </w:r>
      <w:r>
        <w:rPr>
          <w:rFonts w:hint="eastAsia" w:ascii="华文中宋" w:eastAsia="华文中宋" w:cs="华文中宋"/>
          <w:kern w:val="0"/>
          <w:sz w:val="24"/>
        </w:rPr>
        <w:t>激励我国</w:t>
      </w:r>
      <w:r>
        <w:rPr>
          <w:rFonts w:eastAsia="华文中宋"/>
          <w:kern w:val="0"/>
          <w:sz w:val="24"/>
        </w:rPr>
        <w:t>在光学、光学工程学科及其相关学科领域做出突出贡献的科技工作者，促进我国光学事业发展和人才培养，中国光学学会设立</w:t>
      </w:r>
      <w:r>
        <w:rPr>
          <w:rFonts w:hint="eastAsia" w:eastAsia="华文中宋"/>
          <w:kern w:val="0"/>
          <w:sz w:val="24"/>
          <w:lang w:val="en-US" w:eastAsia="zh-CN"/>
        </w:rPr>
        <w:t>中国光学学会科技创新奖，以下简称“科技创新奖”。</w:t>
      </w:r>
    </w:p>
    <w:p>
      <w:pPr>
        <w:snapToGrid w:val="0"/>
        <w:spacing w:line="360" w:lineRule="auto"/>
        <w:jc w:val="center"/>
        <w:rPr>
          <w:rFonts w:eastAsia="黑体"/>
          <w:kern w:val="0"/>
          <w:sz w:val="24"/>
        </w:rPr>
      </w:pPr>
      <w:r>
        <w:rPr>
          <w:rFonts w:eastAsia="黑体"/>
          <w:kern w:val="0"/>
          <w:sz w:val="24"/>
        </w:rPr>
        <w:t>第一章 总则</w:t>
      </w:r>
    </w:p>
    <w:p>
      <w:pPr>
        <w:numPr>
          <w:ilvl w:val="2"/>
          <w:numId w:val="1"/>
        </w:numPr>
        <w:snapToGrid w:val="0"/>
        <w:spacing w:line="360" w:lineRule="auto"/>
        <w:ind w:left="0" w:leftChars="0" w:firstLine="402" w:firstLineChars="0"/>
        <w:rPr>
          <w:rFonts w:eastAsia="华文中宋"/>
          <w:kern w:val="0"/>
          <w:sz w:val="24"/>
        </w:rPr>
      </w:pPr>
      <w:r>
        <w:rPr>
          <w:rFonts w:eastAsia="华文中宋"/>
          <w:kern w:val="0"/>
          <w:sz w:val="24"/>
        </w:rPr>
        <w:t>根据《中华人民共和国科学技术进步法》《国家科学技术奖励条例》及其实施细则和科技部《社会力量设立科学技术奖管理办法》，结合光学、光学工程学科实际，制定本</w:t>
      </w:r>
      <w:r>
        <w:rPr>
          <w:rFonts w:hint="eastAsia" w:eastAsia="华文中宋"/>
          <w:kern w:val="0"/>
          <w:sz w:val="24"/>
          <w:lang w:val="en-US" w:eastAsia="zh-CN"/>
        </w:rPr>
        <w:t>条例</w:t>
      </w:r>
      <w:r>
        <w:rPr>
          <w:rFonts w:eastAsia="华文中宋"/>
          <w:kern w:val="0"/>
          <w:sz w:val="24"/>
        </w:rPr>
        <w:t>。</w:t>
      </w:r>
    </w:p>
    <w:p>
      <w:pPr>
        <w:numPr>
          <w:ilvl w:val="2"/>
          <w:numId w:val="1"/>
        </w:numPr>
        <w:snapToGrid w:val="0"/>
        <w:spacing w:line="360" w:lineRule="auto"/>
        <w:ind w:left="0" w:leftChars="0" w:firstLine="402" w:firstLineChars="0"/>
        <w:rPr>
          <w:rFonts w:eastAsia="华文中宋"/>
          <w:kern w:val="0"/>
          <w:sz w:val="24"/>
        </w:rPr>
      </w:pPr>
      <w:r>
        <w:rPr>
          <w:rFonts w:hint="eastAsia" w:eastAsia="华文中宋"/>
          <w:kern w:val="0"/>
          <w:sz w:val="24"/>
          <w:lang w:val="en-US" w:eastAsia="zh-CN"/>
        </w:rPr>
        <w:t>科技创新奖</w:t>
      </w:r>
      <w:r>
        <w:rPr>
          <w:rFonts w:eastAsia="华文中宋"/>
          <w:kern w:val="0"/>
          <w:sz w:val="24"/>
        </w:rPr>
        <w:t>面向全国光学行业，主要奖励在光学、光学工程学科领域做出突出贡献的个人和集体。</w:t>
      </w:r>
    </w:p>
    <w:p>
      <w:pPr>
        <w:numPr>
          <w:ilvl w:val="2"/>
          <w:numId w:val="1"/>
        </w:numPr>
        <w:snapToGrid w:val="0"/>
        <w:spacing w:line="360" w:lineRule="auto"/>
        <w:ind w:left="0" w:leftChars="0" w:firstLine="402" w:firstLineChars="0"/>
        <w:rPr>
          <w:rFonts w:eastAsia="华文中宋"/>
          <w:kern w:val="0"/>
          <w:sz w:val="24"/>
        </w:rPr>
      </w:pPr>
      <w:r>
        <w:rPr>
          <w:rFonts w:eastAsia="华文中宋"/>
          <w:kern w:val="0"/>
          <w:sz w:val="24"/>
        </w:rPr>
        <w:t>坚持“谁办奖、谁负责”，严格遵守法律法规和国家政策，履行维护国家安全义务，不得泄露国家秘密，不得损害国家安全和公共利益。参评的成果应由单位保密委员会根据国家有关保密规定进行认真审查，并盖章确定其内容不涉密，且可在互联网上公开评审并公示。</w:t>
      </w:r>
    </w:p>
    <w:p>
      <w:pPr>
        <w:numPr>
          <w:ilvl w:val="2"/>
          <w:numId w:val="1"/>
        </w:numPr>
        <w:snapToGrid w:val="0"/>
        <w:spacing w:line="360" w:lineRule="auto"/>
        <w:ind w:left="0" w:leftChars="0" w:firstLine="402" w:firstLineChars="0"/>
        <w:rPr>
          <w:rFonts w:eastAsia="华文中宋"/>
          <w:kern w:val="0"/>
          <w:sz w:val="24"/>
        </w:rPr>
      </w:pPr>
      <w:r>
        <w:rPr>
          <w:rFonts w:hint="eastAsia" w:eastAsia="华文中宋"/>
          <w:kern w:val="0"/>
          <w:sz w:val="24"/>
          <w:lang w:val="en-US" w:eastAsia="zh-CN"/>
        </w:rPr>
        <w:t>科技创新奖</w:t>
      </w:r>
      <w:r>
        <w:rPr>
          <w:rFonts w:eastAsia="华文中宋"/>
          <w:kern w:val="0"/>
          <w:sz w:val="24"/>
        </w:rPr>
        <w:t>评选遵循“公开、公正、科学、择优”及“严格筛选、宁缺毋滥”的原则。</w:t>
      </w:r>
    </w:p>
    <w:p>
      <w:pPr>
        <w:numPr>
          <w:ilvl w:val="2"/>
          <w:numId w:val="1"/>
        </w:numPr>
        <w:snapToGrid w:val="0"/>
        <w:spacing w:line="360" w:lineRule="auto"/>
        <w:ind w:left="0" w:leftChars="0" w:firstLine="402" w:firstLineChars="0"/>
        <w:rPr>
          <w:rFonts w:eastAsia="华文中宋"/>
          <w:kern w:val="0"/>
          <w:sz w:val="24"/>
        </w:rPr>
      </w:pPr>
      <w:r>
        <w:rPr>
          <w:rFonts w:hint="eastAsia" w:eastAsia="华文中宋"/>
          <w:kern w:val="0"/>
          <w:sz w:val="24"/>
        </w:rPr>
        <w:t>奖励资金来源为中国科学技术大学教育基金会非财政性经费赞助</w:t>
      </w:r>
      <w:r>
        <w:rPr>
          <w:rFonts w:hint="eastAsia" w:eastAsia="华文中宋"/>
          <w:kern w:val="0"/>
          <w:sz w:val="24"/>
          <w:lang w:eastAsia="zh-CN"/>
        </w:rPr>
        <w:t>。</w:t>
      </w:r>
    </w:p>
    <w:p>
      <w:pPr>
        <w:snapToGrid w:val="0"/>
        <w:spacing w:line="360" w:lineRule="auto"/>
        <w:jc w:val="center"/>
        <w:rPr>
          <w:rFonts w:eastAsia="黑体"/>
          <w:kern w:val="0"/>
          <w:sz w:val="24"/>
        </w:rPr>
      </w:pPr>
      <w:bookmarkStart w:id="2" w:name="_GoBack"/>
      <w:bookmarkEnd w:id="2"/>
      <w:r>
        <w:rPr>
          <w:rFonts w:eastAsia="黑体"/>
          <w:kern w:val="0"/>
          <w:sz w:val="24"/>
        </w:rPr>
        <w:t xml:space="preserve">第二章 </w:t>
      </w:r>
      <w:r>
        <w:rPr>
          <w:rFonts w:hint="eastAsia" w:eastAsia="黑体"/>
          <w:kern w:val="0"/>
          <w:sz w:val="24"/>
          <w:lang w:val="en-US" w:eastAsia="zh-CN"/>
        </w:rPr>
        <w:t>奖项设置与</w:t>
      </w:r>
      <w:r>
        <w:rPr>
          <w:rFonts w:eastAsia="黑体"/>
          <w:kern w:val="0"/>
          <w:sz w:val="24"/>
        </w:rPr>
        <w:t>评选标准</w:t>
      </w:r>
    </w:p>
    <w:p>
      <w:pPr>
        <w:numPr>
          <w:ilvl w:val="2"/>
          <w:numId w:val="1"/>
        </w:numPr>
        <w:snapToGrid w:val="0"/>
        <w:spacing w:line="360" w:lineRule="auto"/>
        <w:ind w:left="0" w:leftChars="0" w:firstLine="402" w:firstLineChars="0"/>
        <w:rPr>
          <w:rFonts w:eastAsia="华文中宋"/>
          <w:kern w:val="0"/>
          <w:sz w:val="24"/>
        </w:rPr>
      </w:pPr>
      <w:r>
        <w:rPr>
          <w:rFonts w:hint="eastAsia" w:eastAsia="华文中宋"/>
          <w:kern w:val="0"/>
          <w:sz w:val="24"/>
          <w:lang w:val="en-US" w:eastAsia="zh-CN"/>
        </w:rPr>
        <w:t>科技创新奖下设4</w:t>
      </w:r>
      <w:r>
        <w:rPr>
          <w:rFonts w:eastAsia="华文中宋"/>
          <w:kern w:val="0"/>
          <w:sz w:val="24"/>
        </w:rPr>
        <w:t>个</w:t>
      </w:r>
      <w:r>
        <w:rPr>
          <w:rFonts w:hint="eastAsia" w:eastAsia="华文中宋"/>
          <w:kern w:val="0"/>
          <w:sz w:val="24"/>
          <w:lang w:val="en-US" w:eastAsia="zh-CN"/>
        </w:rPr>
        <w:t>子奖项，分别为：郭光灿光学奖、自然科学奖、技术发明奖、科技进步奖。</w:t>
      </w:r>
    </w:p>
    <w:p>
      <w:pPr>
        <w:numPr>
          <w:ilvl w:val="2"/>
          <w:numId w:val="1"/>
        </w:numPr>
        <w:snapToGrid w:val="0"/>
        <w:spacing w:line="360" w:lineRule="auto"/>
        <w:ind w:left="0" w:leftChars="0" w:firstLine="402" w:firstLineChars="0"/>
        <w:rPr>
          <w:rFonts w:eastAsia="华文中宋"/>
          <w:kern w:val="0"/>
          <w:sz w:val="24"/>
        </w:rPr>
      </w:pPr>
      <w:r>
        <w:rPr>
          <w:rFonts w:hint="eastAsia" w:eastAsia="华文中宋"/>
          <w:kern w:val="0"/>
          <w:sz w:val="24"/>
          <w:lang w:val="en-US" w:eastAsia="zh-CN"/>
        </w:rPr>
        <w:t>奖励范围与对象</w:t>
      </w:r>
    </w:p>
    <w:p>
      <w:pPr>
        <w:numPr>
          <w:ilvl w:val="0"/>
          <w:numId w:val="0"/>
        </w:numPr>
        <w:snapToGrid w:val="0"/>
        <w:spacing w:line="360" w:lineRule="auto"/>
        <w:ind w:firstLine="480" w:firstLineChars="200"/>
        <w:rPr>
          <w:rFonts w:hint="eastAsia" w:eastAsia="华文中宋"/>
          <w:kern w:val="0"/>
          <w:sz w:val="24"/>
        </w:rPr>
      </w:pPr>
      <w:r>
        <w:rPr>
          <w:rFonts w:hint="eastAsia" w:eastAsia="华文中宋"/>
          <w:kern w:val="0"/>
          <w:sz w:val="24"/>
          <w:lang w:val="en-US" w:eastAsia="zh-CN"/>
        </w:rPr>
        <w:t>参选人须为学会会员，</w:t>
      </w:r>
      <w:r>
        <w:rPr>
          <w:rFonts w:eastAsia="华文中宋"/>
          <w:kern w:val="0"/>
          <w:sz w:val="24"/>
        </w:rPr>
        <w:t>参选项目不包含国防项目和保密项目</w:t>
      </w:r>
      <w:r>
        <w:rPr>
          <w:rFonts w:hint="eastAsia" w:eastAsia="华文中宋"/>
          <w:kern w:val="0"/>
          <w:sz w:val="24"/>
        </w:rPr>
        <w:t>。</w:t>
      </w:r>
    </w:p>
    <w:p>
      <w:pPr>
        <w:snapToGrid w:val="0"/>
        <w:spacing w:line="360" w:lineRule="auto"/>
        <w:ind w:firstLine="482" w:firstLineChars="200"/>
        <w:rPr>
          <w:rFonts w:hint="eastAsia" w:eastAsia="华文中宋"/>
          <w:b/>
          <w:bCs/>
          <w:kern w:val="0"/>
          <w:sz w:val="24"/>
          <w:lang w:val="en-US" w:eastAsia="zh-CN"/>
        </w:rPr>
      </w:pPr>
      <w:r>
        <w:rPr>
          <w:rFonts w:hint="eastAsia" w:eastAsia="华文中宋"/>
          <w:b/>
          <w:bCs/>
          <w:kern w:val="0"/>
          <w:sz w:val="24"/>
          <w:lang w:val="en-US" w:eastAsia="zh-CN"/>
        </w:rPr>
        <w:t>郭光灿光学奖：</w:t>
      </w:r>
    </w:p>
    <w:p>
      <w:pPr>
        <w:snapToGrid w:val="0"/>
        <w:spacing w:line="360" w:lineRule="auto"/>
        <w:ind w:firstLine="480" w:firstLineChars="200"/>
        <w:rPr>
          <w:rFonts w:hint="eastAsia" w:eastAsia="华文中宋"/>
          <w:kern w:val="0"/>
          <w:sz w:val="24"/>
          <w:lang w:val="en-US" w:eastAsia="zh-CN"/>
        </w:rPr>
      </w:pPr>
      <w:r>
        <w:rPr>
          <w:rFonts w:hint="eastAsia" w:eastAsia="华文中宋"/>
          <w:kern w:val="0"/>
          <w:sz w:val="24"/>
        </w:rPr>
        <w:t>每年评选一次，设奖等级分为一等奖</w:t>
      </w:r>
      <w:r>
        <w:rPr>
          <w:rFonts w:hint="eastAsia" w:eastAsia="华文中宋"/>
          <w:kern w:val="0"/>
          <w:sz w:val="24"/>
          <w:lang w:eastAsia="zh-CN"/>
        </w:rPr>
        <w:t>、</w:t>
      </w:r>
      <w:r>
        <w:rPr>
          <w:rFonts w:hint="eastAsia" w:eastAsia="华文中宋"/>
          <w:kern w:val="0"/>
          <w:sz w:val="24"/>
          <w:lang w:val="en-US" w:eastAsia="zh-CN"/>
        </w:rPr>
        <w:t>二等奖</w:t>
      </w:r>
      <w:r>
        <w:rPr>
          <w:rFonts w:hint="eastAsia" w:eastAsia="华文中宋"/>
          <w:kern w:val="0"/>
          <w:sz w:val="24"/>
          <w:lang w:eastAsia="zh-CN"/>
        </w:rPr>
        <w:t>；</w:t>
      </w:r>
      <w:r>
        <w:rPr>
          <w:rFonts w:eastAsia="华文中宋"/>
          <w:kern w:val="0"/>
          <w:sz w:val="24"/>
        </w:rPr>
        <w:t>每年评选出一等奖不超过</w:t>
      </w:r>
      <w:r>
        <w:rPr>
          <w:rFonts w:hint="eastAsia" w:eastAsia="华文中宋"/>
          <w:kern w:val="0"/>
          <w:sz w:val="24"/>
        </w:rPr>
        <w:t>5</w:t>
      </w:r>
      <w:r>
        <w:rPr>
          <w:rFonts w:eastAsia="华文中宋"/>
          <w:kern w:val="0"/>
          <w:sz w:val="24"/>
        </w:rPr>
        <w:t>项、二等奖不超过</w:t>
      </w:r>
      <w:r>
        <w:rPr>
          <w:rFonts w:hint="eastAsia" w:eastAsia="华文中宋"/>
          <w:kern w:val="0"/>
          <w:sz w:val="24"/>
        </w:rPr>
        <w:t>10</w:t>
      </w:r>
      <w:r>
        <w:rPr>
          <w:rFonts w:eastAsia="华文中宋"/>
          <w:kern w:val="0"/>
          <w:sz w:val="24"/>
        </w:rPr>
        <w:t>项</w:t>
      </w:r>
      <w:r>
        <w:rPr>
          <w:rFonts w:hint="eastAsia" w:eastAsia="华文中宋"/>
          <w:kern w:val="0"/>
          <w:sz w:val="24"/>
        </w:rPr>
        <w:t>。主要授予具有光学、光学工程及相关学科博士学位的科技工作者，</w:t>
      </w:r>
      <w:r>
        <w:rPr>
          <w:rFonts w:hint="eastAsia" w:eastAsia="华文中宋"/>
          <w:kern w:val="0"/>
          <w:sz w:val="24"/>
          <w:lang w:val="en-US" w:eastAsia="zh-CN"/>
        </w:rPr>
        <w:t>在</w:t>
      </w:r>
      <w:r>
        <w:rPr>
          <w:rFonts w:hint="eastAsia" w:eastAsia="华文中宋"/>
          <w:kern w:val="0"/>
          <w:sz w:val="24"/>
        </w:rPr>
        <w:t>理论、方法</w:t>
      </w:r>
      <w:r>
        <w:rPr>
          <w:rFonts w:hint="eastAsia" w:eastAsia="华文中宋"/>
          <w:kern w:val="0"/>
          <w:sz w:val="24"/>
          <w:lang w:eastAsia="zh-CN"/>
        </w:rPr>
        <w:t>、</w:t>
      </w:r>
      <w:r>
        <w:rPr>
          <w:rFonts w:hint="eastAsia" w:eastAsia="华文中宋"/>
          <w:kern w:val="0"/>
          <w:sz w:val="24"/>
          <w:lang w:val="en-US" w:eastAsia="zh-CN"/>
        </w:rPr>
        <w:t>技术</w:t>
      </w:r>
      <w:r>
        <w:rPr>
          <w:rFonts w:hint="eastAsia" w:eastAsia="华文中宋"/>
          <w:kern w:val="0"/>
          <w:sz w:val="24"/>
        </w:rPr>
        <w:t>等方面有显著创新，取得重要突破，达到国际同类学科先进水平</w:t>
      </w:r>
      <w:r>
        <w:rPr>
          <w:rFonts w:hint="eastAsia" w:eastAsia="华文中宋"/>
          <w:kern w:val="0"/>
          <w:sz w:val="24"/>
          <w:lang w:eastAsia="zh-CN"/>
        </w:rPr>
        <w:t>，</w:t>
      </w:r>
      <w:r>
        <w:rPr>
          <w:rFonts w:hint="eastAsia" w:eastAsia="华文中宋"/>
          <w:kern w:val="0"/>
          <w:sz w:val="24"/>
        </w:rPr>
        <w:t>具有较好的社会经济效益</w:t>
      </w:r>
      <w:r>
        <w:rPr>
          <w:rFonts w:hint="eastAsia" w:eastAsia="华文中宋"/>
          <w:kern w:val="0"/>
          <w:sz w:val="24"/>
          <w:lang w:eastAsia="zh-CN"/>
        </w:rPr>
        <w:t>，</w:t>
      </w:r>
      <w:r>
        <w:rPr>
          <w:rFonts w:hint="eastAsia" w:eastAsia="华文中宋"/>
          <w:kern w:val="0"/>
          <w:sz w:val="24"/>
        </w:rPr>
        <w:t>年龄不超过32岁。</w:t>
      </w:r>
    </w:p>
    <w:p>
      <w:pPr>
        <w:snapToGrid w:val="0"/>
        <w:spacing w:line="360" w:lineRule="auto"/>
        <w:ind w:firstLine="482" w:firstLineChars="200"/>
        <w:rPr>
          <w:rFonts w:hint="eastAsia" w:eastAsia="华文中宋"/>
          <w:b/>
          <w:bCs/>
          <w:kern w:val="0"/>
          <w:sz w:val="24"/>
          <w:lang w:val="en-US" w:eastAsia="zh-CN"/>
        </w:rPr>
      </w:pPr>
      <w:r>
        <w:rPr>
          <w:rFonts w:hint="eastAsia" w:eastAsia="华文中宋"/>
          <w:b/>
          <w:bCs/>
          <w:kern w:val="0"/>
          <w:sz w:val="24"/>
          <w:lang w:val="en-US" w:eastAsia="zh-CN"/>
        </w:rPr>
        <w:t>自然科学奖：</w:t>
      </w:r>
    </w:p>
    <w:p>
      <w:pPr>
        <w:snapToGrid w:val="0"/>
        <w:spacing w:line="360" w:lineRule="auto"/>
        <w:ind w:firstLine="480" w:firstLineChars="200"/>
        <w:rPr>
          <w:rFonts w:hint="eastAsia" w:eastAsia="华文中宋"/>
          <w:kern w:val="0"/>
          <w:sz w:val="24"/>
          <w:lang w:eastAsia="zh-CN"/>
        </w:rPr>
      </w:pPr>
      <w:r>
        <w:rPr>
          <w:rFonts w:eastAsia="华文中宋"/>
          <w:kern w:val="0"/>
          <w:sz w:val="24"/>
        </w:rPr>
        <w:t>每年评选一次，设奖等级分为一等奖、二等奖</w:t>
      </w:r>
      <w:r>
        <w:rPr>
          <w:rFonts w:hint="eastAsia" w:eastAsia="华文中宋"/>
          <w:kern w:val="0"/>
          <w:sz w:val="24"/>
          <w:lang w:eastAsia="zh-CN"/>
        </w:rPr>
        <w:t>、</w:t>
      </w:r>
      <w:r>
        <w:rPr>
          <w:rFonts w:hint="eastAsia" w:eastAsia="华文中宋"/>
          <w:kern w:val="0"/>
          <w:sz w:val="24"/>
          <w:lang w:val="en-US" w:eastAsia="zh-CN"/>
        </w:rPr>
        <w:t>三等奖</w:t>
      </w:r>
      <w:r>
        <w:rPr>
          <w:rFonts w:eastAsia="华文中宋"/>
          <w:kern w:val="0"/>
          <w:sz w:val="24"/>
        </w:rPr>
        <w:t>；每年评选出</w:t>
      </w:r>
      <w:r>
        <w:rPr>
          <w:rFonts w:hint="eastAsia" w:eastAsia="华文中宋"/>
          <w:kern w:val="0"/>
          <w:sz w:val="24"/>
          <w:lang w:val="en-US" w:eastAsia="zh-CN"/>
        </w:rPr>
        <w:t>一</w:t>
      </w:r>
      <w:r>
        <w:rPr>
          <w:rFonts w:eastAsia="华文中宋"/>
          <w:kern w:val="0"/>
          <w:sz w:val="24"/>
        </w:rPr>
        <w:t>等奖不超过</w:t>
      </w:r>
      <w:r>
        <w:rPr>
          <w:rFonts w:hint="eastAsia" w:eastAsia="华文中宋"/>
          <w:kern w:val="0"/>
          <w:sz w:val="24"/>
        </w:rPr>
        <w:t>2</w:t>
      </w:r>
      <w:r>
        <w:rPr>
          <w:rFonts w:eastAsia="华文中宋"/>
          <w:kern w:val="0"/>
          <w:sz w:val="24"/>
        </w:rPr>
        <w:t>项、</w:t>
      </w:r>
      <w:r>
        <w:rPr>
          <w:rFonts w:hint="eastAsia" w:eastAsia="华文中宋"/>
          <w:kern w:val="0"/>
          <w:sz w:val="24"/>
          <w:lang w:val="en-US" w:eastAsia="zh-CN"/>
        </w:rPr>
        <w:t>二</w:t>
      </w:r>
      <w:r>
        <w:rPr>
          <w:rFonts w:eastAsia="华文中宋"/>
          <w:kern w:val="0"/>
          <w:sz w:val="24"/>
        </w:rPr>
        <w:t>等奖不超过</w:t>
      </w:r>
      <w:r>
        <w:rPr>
          <w:rFonts w:hint="eastAsia" w:eastAsia="华文中宋"/>
          <w:kern w:val="0"/>
          <w:sz w:val="24"/>
        </w:rPr>
        <w:t>5</w:t>
      </w:r>
      <w:r>
        <w:rPr>
          <w:rFonts w:eastAsia="华文中宋"/>
          <w:kern w:val="0"/>
          <w:sz w:val="24"/>
        </w:rPr>
        <w:t>项、</w:t>
      </w:r>
      <w:r>
        <w:rPr>
          <w:rFonts w:hint="eastAsia" w:eastAsia="华文中宋"/>
          <w:kern w:val="0"/>
          <w:sz w:val="24"/>
          <w:lang w:val="en-US" w:eastAsia="zh-CN"/>
        </w:rPr>
        <w:t>三</w:t>
      </w:r>
      <w:r>
        <w:rPr>
          <w:rFonts w:eastAsia="华文中宋"/>
          <w:kern w:val="0"/>
          <w:sz w:val="24"/>
        </w:rPr>
        <w:t>等奖不超过</w:t>
      </w:r>
      <w:r>
        <w:rPr>
          <w:rFonts w:hint="eastAsia" w:eastAsia="华文中宋"/>
          <w:kern w:val="0"/>
          <w:sz w:val="24"/>
        </w:rPr>
        <w:t>10</w:t>
      </w:r>
      <w:r>
        <w:rPr>
          <w:rFonts w:eastAsia="华文中宋"/>
          <w:kern w:val="0"/>
          <w:sz w:val="24"/>
        </w:rPr>
        <w:t>项</w:t>
      </w:r>
      <w:r>
        <w:rPr>
          <w:rFonts w:hint="eastAsia" w:eastAsia="华文中宋"/>
          <w:kern w:val="0"/>
          <w:sz w:val="24"/>
        </w:rPr>
        <w:t>。</w:t>
      </w:r>
      <w:r>
        <w:rPr>
          <w:rFonts w:eastAsia="华文中宋"/>
          <w:kern w:val="0"/>
          <w:sz w:val="24"/>
        </w:rPr>
        <w:t>主要授予</w:t>
      </w:r>
      <w:r>
        <w:rPr>
          <w:rFonts w:hint="eastAsia" w:eastAsia="华文中宋"/>
          <w:kern w:val="0"/>
          <w:sz w:val="24"/>
          <w:lang w:val="en-US" w:eastAsia="zh-CN"/>
        </w:rPr>
        <w:t>在</w:t>
      </w:r>
      <w:r>
        <w:rPr>
          <w:rFonts w:eastAsia="华文中宋"/>
          <w:kern w:val="0"/>
          <w:sz w:val="24"/>
        </w:rPr>
        <w:t>光学基础研究和应用基础研究中阐明自然现象、特征和规律，做出重大科学发现的项目</w:t>
      </w:r>
      <w:r>
        <w:rPr>
          <w:rFonts w:hint="eastAsia" w:eastAsia="华文中宋"/>
          <w:kern w:val="0"/>
          <w:sz w:val="24"/>
          <w:lang w:eastAsia="zh-CN"/>
        </w:rPr>
        <w:t>：</w:t>
      </w:r>
    </w:p>
    <w:p>
      <w:pPr>
        <w:snapToGrid w:val="0"/>
        <w:spacing w:line="360" w:lineRule="auto"/>
        <w:ind w:firstLine="480" w:firstLineChars="200"/>
        <w:rPr>
          <w:rFonts w:eastAsia="华文中宋"/>
          <w:kern w:val="0"/>
          <w:sz w:val="24"/>
        </w:rPr>
      </w:pPr>
      <w:r>
        <w:rPr>
          <w:rFonts w:eastAsia="华文中宋"/>
          <w:kern w:val="0"/>
          <w:sz w:val="24"/>
        </w:rPr>
        <w:t>（一）前人尚未发现或者尚未阐明。该项自然科学发现为国内外首次提出，或者其科学理论在国内外首次阐明</w:t>
      </w:r>
      <w:r>
        <w:rPr>
          <w:rFonts w:hint="eastAsia" w:eastAsia="华文中宋"/>
          <w:kern w:val="0"/>
          <w:sz w:val="24"/>
          <w:lang w:eastAsia="zh-CN"/>
        </w:rPr>
        <w:t>，</w:t>
      </w:r>
      <w:r>
        <w:rPr>
          <w:rFonts w:eastAsia="华文中宋"/>
          <w:kern w:val="0"/>
          <w:sz w:val="24"/>
        </w:rPr>
        <w:t>且主要论著为国内外首次发表。</w:t>
      </w:r>
    </w:p>
    <w:p>
      <w:pPr>
        <w:snapToGrid w:val="0"/>
        <w:spacing w:line="360" w:lineRule="auto"/>
        <w:ind w:firstLine="480" w:firstLineChars="200"/>
        <w:rPr>
          <w:rFonts w:eastAsia="华文中宋"/>
          <w:kern w:val="0"/>
          <w:sz w:val="24"/>
        </w:rPr>
      </w:pPr>
      <w:r>
        <w:rPr>
          <w:rFonts w:eastAsia="华文中宋"/>
          <w:kern w:val="0"/>
          <w:sz w:val="24"/>
        </w:rPr>
        <w:t>（二）具有重大科学价值。在科学理论、学说上有创见，在研究方法、手段上有创新，以及在基础数据的收集和综合分析上有创造性和系统性的贡献，并对科学技术的发展有重要意义，或者对经济建设和社会发展具有重要影响。</w:t>
      </w:r>
    </w:p>
    <w:p>
      <w:pPr>
        <w:snapToGrid w:val="0"/>
        <w:spacing w:line="360" w:lineRule="auto"/>
        <w:ind w:firstLine="480" w:firstLineChars="200"/>
        <w:rPr>
          <w:rFonts w:hint="eastAsia" w:eastAsia="华文中宋"/>
          <w:kern w:val="0"/>
          <w:sz w:val="24"/>
          <w:lang w:val="en-US" w:eastAsia="zh-CN"/>
        </w:rPr>
      </w:pPr>
      <w:r>
        <w:rPr>
          <w:rFonts w:eastAsia="华文中宋"/>
          <w:kern w:val="0"/>
          <w:sz w:val="24"/>
        </w:rPr>
        <w:t>（三）得到国内外自然科学界公认。主要论著已公开发行或出版二年以上，其重要科学结论已为国内外同行在重要国际学术会议、公开发行的学术刊物，以及学术专著所正面引用或应用。</w:t>
      </w:r>
    </w:p>
    <w:p>
      <w:pPr>
        <w:snapToGrid w:val="0"/>
        <w:spacing w:line="360" w:lineRule="auto"/>
        <w:ind w:firstLine="482" w:firstLineChars="200"/>
        <w:rPr>
          <w:rFonts w:hint="eastAsia" w:eastAsia="华文中宋"/>
          <w:b/>
          <w:bCs/>
          <w:kern w:val="0"/>
          <w:sz w:val="24"/>
          <w:lang w:val="en-US" w:eastAsia="zh-CN"/>
        </w:rPr>
      </w:pPr>
      <w:r>
        <w:rPr>
          <w:rFonts w:hint="eastAsia" w:eastAsia="华文中宋"/>
          <w:b/>
          <w:bCs/>
          <w:kern w:val="0"/>
          <w:sz w:val="24"/>
          <w:lang w:val="en-US" w:eastAsia="zh-CN"/>
        </w:rPr>
        <w:t>技术发明奖：</w:t>
      </w:r>
    </w:p>
    <w:p>
      <w:pPr>
        <w:snapToGrid w:val="0"/>
        <w:spacing w:line="360" w:lineRule="auto"/>
        <w:ind w:firstLine="480" w:firstLineChars="200"/>
        <w:rPr>
          <w:rFonts w:hint="eastAsia" w:eastAsia="华文中宋"/>
          <w:kern w:val="0"/>
          <w:sz w:val="24"/>
          <w:lang w:val="en-US" w:eastAsia="zh-CN"/>
        </w:rPr>
      </w:pPr>
      <w:r>
        <w:rPr>
          <w:rFonts w:eastAsia="华文中宋"/>
          <w:kern w:val="0"/>
          <w:sz w:val="24"/>
        </w:rPr>
        <w:t>每年评选一次，设奖等级分为一等奖、二等奖</w:t>
      </w:r>
      <w:r>
        <w:rPr>
          <w:rFonts w:hint="eastAsia" w:eastAsia="华文中宋"/>
          <w:kern w:val="0"/>
          <w:sz w:val="24"/>
          <w:lang w:eastAsia="zh-CN"/>
        </w:rPr>
        <w:t>、</w:t>
      </w:r>
      <w:r>
        <w:rPr>
          <w:rFonts w:hint="eastAsia" w:eastAsia="华文中宋"/>
          <w:kern w:val="0"/>
          <w:sz w:val="24"/>
          <w:lang w:val="en-US" w:eastAsia="zh-CN"/>
        </w:rPr>
        <w:t>三等奖</w:t>
      </w:r>
      <w:r>
        <w:rPr>
          <w:rFonts w:eastAsia="华文中宋"/>
          <w:kern w:val="0"/>
          <w:sz w:val="24"/>
        </w:rPr>
        <w:t>；每年评选出</w:t>
      </w:r>
      <w:r>
        <w:rPr>
          <w:rFonts w:hint="eastAsia" w:eastAsia="华文中宋"/>
          <w:kern w:val="0"/>
          <w:sz w:val="24"/>
          <w:lang w:val="en-US" w:eastAsia="zh-CN"/>
        </w:rPr>
        <w:t>一</w:t>
      </w:r>
      <w:r>
        <w:rPr>
          <w:rFonts w:eastAsia="华文中宋"/>
          <w:kern w:val="0"/>
          <w:sz w:val="24"/>
        </w:rPr>
        <w:t>等奖不超过</w:t>
      </w:r>
      <w:r>
        <w:rPr>
          <w:rFonts w:hint="eastAsia" w:eastAsia="华文中宋"/>
          <w:kern w:val="0"/>
          <w:sz w:val="24"/>
        </w:rPr>
        <w:t>2</w:t>
      </w:r>
      <w:r>
        <w:rPr>
          <w:rFonts w:eastAsia="华文中宋"/>
          <w:kern w:val="0"/>
          <w:sz w:val="24"/>
        </w:rPr>
        <w:t>项、</w:t>
      </w:r>
      <w:r>
        <w:rPr>
          <w:rFonts w:hint="eastAsia" w:eastAsia="华文中宋"/>
          <w:kern w:val="0"/>
          <w:sz w:val="24"/>
          <w:lang w:val="en-US" w:eastAsia="zh-CN"/>
        </w:rPr>
        <w:t>二</w:t>
      </w:r>
      <w:r>
        <w:rPr>
          <w:rFonts w:eastAsia="华文中宋"/>
          <w:kern w:val="0"/>
          <w:sz w:val="24"/>
        </w:rPr>
        <w:t>等奖不超过</w:t>
      </w:r>
      <w:r>
        <w:rPr>
          <w:rFonts w:hint="eastAsia" w:eastAsia="华文中宋"/>
          <w:kern w:val="0"/>
          <w:sz w:val="24"/>
        </w:rPr>
        <w:t>5</w:t>
      </w:r>
      <w:r>
        <w:rPr>
          <w:rFonts w:eastAsia="华文中宋"/>
          <w:kern w:val="0"/>
          <w:sz w:val="24"/>
        </w:rPr>
        <w:t>项、</w:t>
      </w:r>
      <w:r>
        <w:rPr>
          <w:rFonts w:hint="eastAsia" w:eastAsia="华文中宋"/>
          <w:kern w:val="0"/>
          <w:sz w:val="24"/>
          <w:lang w:val="en-US" w:eastAsia="zh-CN"/>
        </w:rPr>
        <w:t>三</w:t>
      </w:r>
      <w:r>
        <w:rPr>
          <w:rFonts w:eastAsia="华文中宋"/>
          <w:kern w:val="0"/>
          <w:sz w:val="24"/>
        </w:rPr>
        <w:t>等奖不超过</w:t>
      </w:r>
      <w:r>
        <w:rPr>
          <w:rFonts w:hint="eastAsia" w:eastAsia="华文中宋"/>
          <w:kern w:val="0"/>
          <w:sz w:val="24"/>
        </w:rPr>
        <w:t>10</w:t>
      </w:r>
      <w:r>
        <w:rPr>
          <w:rFonts w:eastAsia="华文中宋"/>
          <w:kern w:val="0"/>
          <w:sz w:val="24"/>
        </w:rPr>
        <w:t>项</w:t>
      </w:r>
      <w:r>
        <w:rPr>
          <w:rFonts w:hint="eastAsia" w:eastAsia="华文中宋"/>
          <w:kern w:val="0"/>
          <w:sz w:val="24"/>
        </w:rPr>
        <w:t>。授奖对象为在运用科学技术知识做出产品、工艺、材料及其系统等重大技术发明的项目</w:t>
      </w:r>
      <w:r>
        <w:rPr>
          <w:rFonts w:hint="eastAsia" w:eastAsia="华文中宋"/>
          <w:kern w:val="0"/>
          <w:sz w:val="24"/>
          <w:lang w:eastAsia="zh-CN"/>
        </w:rPr>
        <w:t>：</w:t>
      </w:r>
    </w:p>
    <w:p>
      <w:pPr>
        <w:snapToGrid w:val="0"/>
        <w:spacing w:line="360" w:lineRule="auto"/>
        <w:ind w:firstLine="480" w:firstLineChars="200"/>
        <w:rPr>
          <w:rFonts w:eastAsia="华文中宋"/>
          <w:kern w:val="0"/>
          <w:sz w:val="24"/>
        </w:rPr>
      </w:pPr>
      <w:r>
        <w:rPr>
          <w:rFonts w:eastAsia="华文中宋"/>
          <w:kern w:val="0"/>
          <w:sz w:val="24"/>
        </w:rPr>
        <w:t>（一）前人尚未发明或尚未公开。该项技术发明为国内外首创，或者虽然国内外已有但主要技术内容尚未在国内外公开出版物、媒体及各种公众信息渠道上发表或者公开，也未曾公开使用。</w:t>
      </w:r>
    </w:p>
    <w:p>
      <w:pPr>
        <w:snapToGrid w:val="0"/>
        <w:spacing w:line="360" w:lineRule="auto"/>
        <w:ind w:firstLine="480" w:firstLineChars="200"/>
        <w:rPr>
          <w:rFonts w:eastAsia="华文中宋"/>
          <w:kern w:val="0"/>
          <w:sz w:val="24"/>
        </w:rPr>
      </w:pPr>
      <w:r>
        <w:rPr>
          <w:rFonts w:eastAsia="华文中宋"/>
          <w:kern w:val="0"/>
          <w:sz w:val="24"/>
        </w:rPr>
        <w:t>（二）具有先进性、创造性和实用性。与国内外已有同类技术相比较，其技术思路、技术原理、或技术方法有创新，技术上有实质性的特点和显著的进步，主要性能（性状）、技术经济指标、科学技术水平及其促进科学技术进步的作用和意义等方面综合优于同类技术。</w:t>
      </w:r>
    </w:p>
    <w:p>
      <w:pPr>
        <w:snapToGrid w:val="0"/>
        <w:spacing w:line="360" w:lineRule="auto"/>
        <w:ind w:firstLine="480" w:firstLineChars="200"/>
        <w:rPr>
          <w:rFonts w:eastAsia="华文中宋"/>
          <w:kern w:val="0"/>
          <w:sz w:val="24"/>
        </w:rPr>
      </w:pPr>
      <w:r>
        <w:rPr>
          <w:rFonts w:eastAsia="华文中宋"/>
          <w:kern w:val="0"/>
          <w:sz w:val="24"/>
        </w:rPr>
        <w:t>（三）经实施，创造了显著经济效益或社会效益，且具有明显的应用前景。该项技术发明成熟，并实施应用</w:t>
      </w:r>
      <w:bookmarkStart w:id="0" w:name="_Hlk112764538"/>
      <w:r>
        <w:rPr>
          <w:rFonts w:eastAsia="华文中宋"/>
          <w:kern w:val="0"/>
          <w:sz w:val="24"/>
        </w:rPr>
        <w:t>两</w:t>
      </w:r>
      <w:bookmarkEnd w:id="0"/>
      <w:r>
        <w:rPr>
          <w:rFonts w:eastAsia="华文中宋"/>
          <w:kern w:val="0"/>
          <w:sz w:val="24"/>
        </w:rPr>
        <w:t>年以上，取得良好的效果。直接关系到人身和社会安全的技术发明成果，在未获得行政机关审批之前，不得参加评选。</w:t>
      </w:r>
    </w:p>
    <w:p>
      <w:pPr>
        <w:snapToGrid w:val="0"/>
        <w:spacing w:line="360" w:lineRule="auto"/>
        <w:ind w:firstLine="482" w:firstLineChars="200"/>
        <w:rPr>
          <w:rFonts w:hint="eastAsia" w:eastAsia="华文中宋"/>
          <w:b/>
          <w:bCs/>
          <w:kern w:val="0"/>
          <w:sz w:val="24"/>
          <w:lang w:val="en-US" w:eastAsia="zh-CN"/>
        </w:rPr>
      </w:pPr>
      <w:r>
        <w:rPr>
          <w:rFonts w:hint="eastAsia" w:eastAsia="华文中宋"/>
          <w:b/>
          <w:bCs/>
          <w:kern w:val="0"/>
          <w:sz w:val="24"/>
          <w:lang w:val="en-US" w:eastAsia="zh-CN"/>
        </w:rPr>
        <w:t>科技进步奖：</w:t>
      </w:r>
    </w:p>
    <w:p>
      <w:pPr>
        <w:snapToGrid w:val="0"/>
        <w:spacing w:line="360" w:lineRule="auto"/>
        <w:ind w:firstLine="480" w:firstLineChars="200"/>
        <w:rPr>
          <w:rFonts w:hint="eastAsia" w:eastAsia="华文中宋"/>
          <w:kern w:val="0"/>
          <w:sz w:val="24"/>
          <w:lang w:val="en-US" w:eastAsia="zh-CN"/>
        </w:rPr>
      </w:pPr>
      <w:r>
        <w:rPr>
          <w:rFonts w:eastAsia="华文中宋"/>
          <w:kern w:val="0"/>
          <w:sz w:val="24"/>
        </w:rPr>
        <w:t>每年评选一次，设奖等级分为一等奖、二等奖</w:t>
      </w:r>
      <w:r>
        <w:rPr>
          <w:rFonts w:hint="eastAsia" w:eastAsia="华文中宋"/>
          <w:kern w:val="0"/>
          <w:sz w:val="24"/>
          <w:lang w:eastAsia="zh-CN"/>
        </w:rPr>
        <w:t>、</w:t>
      </w:r>
      <w:r>
        <w:rPr>
          <w:rFonts w:hint="eastAsia" w:eastAsia="华文中宋"/>
          <w:kern w:val="0"/>
          <w:sz w:val="24"/>
          <w:lang w:val="en-US" w:eastAsia="zh-CN"/>
        </w:rPr>
        <w:t>三等奖</w:t>
      </w:r>
      <w:r>
        <w:rPr>
          <w:rFonts w:eastAsia="华文中宋"/>
          <w:kern w:val="0"/>
          <w:sz w:val="24"/>
        </w:rPr>
        <w:t>；每年评选出</w:t>
      </w:r>
      <w:r>
        <w:rPr>
          <w:rFonts w:hint="eastAsia" w:eastAsia="华文中宋"/>
          <w:kern w:val="0"/>
          <w:sz w:val="24"/>
          <w:lang w:val="en-US" w:eastAsia="zh-CN"/>
        </w:rPr>
        <w:t>一</w:t>
      </w:r>
      <w:r>
        <w:rPr>
          <w:rFonts w:eastAsia="华文中宋"/>
          <w:kern w:val="0"/>
          <w:sz w:val="24"/>
        </w:rPr>
        <w:t>等奖不超过</w:t>
      </w:r>
      <w:r>
        <w:rPr>
          <w:rFonts w:hint="eastAsia" w:eastAsia="华文中宋"/>
          <w:kern w:val="0"/>
          <w:sz w:val="24"/>
        </w:rPr>
        <w:t>2</w:t>
      </w:r>
      <w:r>
        <w:rPr>
          <w:rFonts w:eastAsia="华文中宋"/>
          <w:kern w:val="0"/>
          <w:sz w:val="24"/>
        </w:rPr>
        <w:t>项、</w:t>
      </w:r>
      <w:r>
        <w:rPr>
          <w:rFonts w:hint="eastAsia" w:eastAsia="华文中宋"/>
          <w:kern w:val="0"/>
          <w:sz w:val="24"/>
          <w:lang w:val="en-US" w:eastAsia="zh-CN"/>
        </w:rPr>
        <w:t>二</w:t>
      </w:r>
      <w:r>
        <w:rPr>
          <w:rFonts w:eastAsia="华文中宋"/>
          <w:kern w:val="0"/>
          <w:sz w:val="24"/>
        </w:rPr>
        <w:t>等奖不超过</w:t>
      </w:r>
      <w:r>
        <w:rPr>
          <w:rFonts w:hint="eastAsia" w:eastAsia="华文中宋"/>
          <w:kern w:val="0"/>
          <w:sz w:val="24"/>
        </w:rPr>
        <w:t>5</w:t>
      </w:r>
      <w:r>
        <w:rPr>
          <w:rFonts w:eastAsia="华文中宋"/>
          <w:kern w:val="0"/>
          <w:sz w:val="24"/>
        </w:rPr>
        <w:t>项、</w:t>
      </w:r>
      <w:r>
        <w:rPr>
          <w:rFonts w:hint="eastAsia" w:eastAsia="华文中宋"/>
          <w:kern w:val="0"/>
          <w:sz w:val="24"/>
          <w:lang w:val="en-US" w:eastAsia="zh-CN"/>
        </w:rPr>
        <w:t>三</w:t>
      </w:r>
      <w:r>
        <w:rPr>
          <w:rFonts w:eastAsia="华文中宋"/>
          <w:kern w:val="0"/>
          <w:sz w:val="24"/>
        </w:rPr>
        <w:t>等奖不超过</w:t>
      </w:r>
      <w:r>
        <w:rPr>
          <w:rFonts w:hint="eastAsia" w:eastAsia="华文中宋"/>
          <w:kern w:val="0"/>
          <w:sz w:val="24"/>
        </w:rPr>
        <w:t>10</w:t>
      </w:r>
      <w:r>
        <w:rPr>
          <w:rFonts w:eastAsia="华文中宋"/>
          <w:kern w:val="0"/>
          <w:sz w:val="24"/>
        </w:rPr>
        <w:t>项</w:t>
      </w:r>
      <w:r>
        <w:rPr>
          <w:rFonts w:hint="eastAsia" w:eastAsia="华文中宋"/>
          <w:kern w:val="0"/>
          <w:sz w:val="24"/>
        </w:rPr>
        <w:t>。授奖对象为</w:t>
      </w:r>
      <w:r>
        <w:rPr>
          <w:rFonts w:eastAsia="华文中宋"/>
          <w:kern w:val="0"/>
          <w:sz w:val="24"/>
        </w:rPr>
        <w:t>在应用推广先进科学技术成果、完成重要科学技术工程、计划、项目等方面做出创造性贡献，为推动科学技术进步和经济社会发展做出突出贡献的项目</w:t>
      </w:r>
      <w:r>
        <w:rPr>
          <w:rFonts w:hint="eastAsia" w:eastAsia="华文中宋"/>
          <w:kern w:val="0"/>
          <w:sz w:val="24"/>
          <w:lang w:eastAsia="zh-CN"/>
        </w:rPr>
        <w:t>：</w:t>
      </w:r>
    </w:p>
    <w:p>
      <w:pPr>
        <w:snapToGrid w:val="0"/>
        <w:spacing w:line="360" w:lineRule="auto"/>
        <w:ind w:firstLine="480" w:firstLineChars="200"/>
        <w:rPr>
          <w:rFonts w:eastAsia="华文中宋"/>
          <w:kern w:val="0"/>
          <w:sz w:val="24"/>
        </w:rPr>
      </w:pPr>
      <w:r>
        <w:rPr>
          <w:rFonts w:eastAsia="华文中宋"/>
          <w:kern w:val="0"/>
          <w:sz w:val="24"/>
        </w:rPr>
        <w:t>（一）技术创新性突出，技术经济指标先进。在技术上有创新，特别是在高新技术领域进行自主创新，形成了产业的主导技术和名牌产品，或者应用高新技术对传统产业进行装备和改造，通过技术创新，提升传统产业，增加行业的技术含量；技术难度较大，解决了行业发展中的热点、难点和关键问题；总体技术水平和主要技术经济指标达到了行业的领先水平。</w:t>
      </w:r>
    </w:p>
    <w:p>
      <w:pPr>
        <w:snapToGrid w:val="0"/>
        <w:spacing w:line="360" w:lineRule="auto"/>
        <w:ind w:firstLine="480" w:firstLineChars="200"/>
        <w:rPr>
          <w:rFonts w:eastAsia="华文中宋"/>
          <w:kern w:val="0"/>
          <w:sz w:val="24"/>
        </w:rPr>
      </w:pPr>
      <w:r>
        <w:rPr>
          <w:rFonts w:eastAsia="华文中宋"/>
          <w:kern w:val="0"/>
          <w:sz w:val="24"/>
        </w:rPr>
        <w:t>（二）经济效益、社会效益或生态环境效益显著。成果经过两年以上的实施应用，产生了明显的经济效益或者社会效益，实现了技术创新的市场价值或者社会价值，为经济建设、社会发展和国家安全做出了很大贡献。</w:t>
      </w:r>
    </w:p>
    <w:p>
      <w:pPr>
        <w:snapToGrid w:val="0"/>
        <w:spacing w:line="360" w:lineRule="auto"/>
        <w:ind w:firstLine="480" w:firstLineChars="200"/>
        <w:rPr>
          <w:rFonts w:eastAsia="华文中宋"/>
          <w:kern w:val="0"/>
          <w:sz w:val="24"/>
        </w:rPr>
      </w:pPr>
      <w:r>
        <w:rPr>
          <w:rFonts w:eastAsia="华文中宋"/>
          <w:kern w:val="0"/>
          <w:sz w:val="24"/>
        </w:rPr>
        <w:t>（三）推动行业科技进步或改善民生作用明显。成果的转化程度高，具有较强的示范、带动和扩散能力，提高了行业的技术水平、竞争能力和系统创新能力，促进了产业结构的调整、优化、升级及产品的更新换代，对行业的发展、民生的改善具有重大作用。</w:t>
      </w:r>
    </w:p>
    <w:p>
      <w:pPr>
        <w:numPr>
          <w:ilvl w:val="2"/>
          <w:numId w:val="1"/>
        </w:numPr>
        <w:snapToGrid w:val="0"/>
        <w:spacing w:line="360" w:lineRule="auto"/>
        <w:ind w:left="0" w:leftChars="0" w:firstLine="402" w:firstLineChars="0"/>
        <w:rPr>
          <w:rFonts w:eastAsia="华文中宋"/>
          <w:kern w:val="0"/>
          <w:sz w:val="24"/>
        </w:rPr>
      </w:pPr>
      <w:r>
        <w:rPr>
          <w:rFonts w:eastAsia="华文中宋"/>
          <w:kern w:val="0"/>
          <w:sz w:val="24"/>
        </w:rPr>
        <w:t>等级评定标准</w:t>
      </w:r>
    </w:p>
    <w:p>
      <w:pPr>
        <w:snapToGrid w:val="0"/>
        <w:spacing w:line="360" w:lineRule="auto"/>
        <w:ind w:firstLine="482" w:firstLineChars="200"/>
        <w:rPr>
          <w:rFonts w:eastAsia="华文中宋"/>
          <w:b/>
          <w:bCs/>
          <w:kern w:val="0"/>
          <w:sz w:val="24"/>
        </w:rPr>
      </w:pPr>
      <w:r>
        <w:rPr>
          <w:rFonts w:hint="eastAsia" w:eastAsia="华文中宋"/>
          <w:b/>
          <w:bCs/>
          <w:kern w:val="0"/>
          <w:sz w:val="24"/>
          <w:lang w:val="en-US" w:eastAsia="zh-CN"/>
        </w:rPr>
        <w:t>郭光灿光学奖</w:t>
      </w:r>
      <w:r>
        <w:rPr>
          <w:rFonts w:eastAsia="华文中宋"/>
          <w:b/>
          <w:bCs/>
          <w:kern w:val="0"/>
          <w:sz w:val="24"/>
        </w:rPr>
        <w:t>等级评定标准：</w:t>
      </w:r>
    </w:p>
    <w:p>
      <w:pPr>
        <w:snapToGrid w:val="0"/>
        <w:spacing w:line="360" w:lineRule="auto"/>
        <w:ind w:firstLine="420" w:firstLineChars="200"/>
        <w:rPr>
          <w:rFonts w:hint="eastAsia" w:ascii="Times New Roman" w:hAnsi="Times New Roman" w:eastAsia="宋体" w:cs="Times New Roman"/>
          <w:lang w:eastAsia="zh-CN"/>
        </w:rPr>
      </w:pPr>
      <w:r>
        <w:rPr>
          <w:rFonts w:ascii="Times New Roman" w:hAnsi="Times New Roman" w:eastAsia="华文中宋" w:cs="Times New Roman"/>
        </w:rPr>
        <w:t>（</w:t>
      </w:r>
      <w:r>
        <w:rPr>
          <w:rFonts w:hint="eastAsia" w:ascii="Times New Roman" w:hAnsi="Times New Roman" w:eastAsia="华文中宋" w:cs="Times New Roman"/>
          <w:lang w:val="en-US" w:eastAsia="zh-CN"/>
        </w:rPr>
        <w:t>一</w:t>
      </w:r>
      <w:r>
        <w:rPr>
          <w:rFonts w:ascii="Times New Roman" w:hAnsi="Times New Roman" w:eastAsia="华文中宋" w:cs="Times New Roman"/>
        </w:rPr>
        <w:t>）一等奖。</w:t>
      </w:r>
      <w:r>
        <w:rPr>
          <w:rFonts w:hint="eastAsia" w:ascii="Times New Roman" w:hAnsi="Times New Roman" w:eastAsia="华文中宋" w:cs="Times New Roman"/>
          <w:kern w:val="0"/>
          <w:sz w:val="24"/>
          <w:szCs w:val="24"/>
          <w:lang w:val="en-US" w:eastAsia="zh-CN" w:bidi="ar-SA"/>
        </w:rPr>
        <w:t>选题为本学科前沿，具有重要理论意义或现实意义。在理论或方法上有较大创新，取得突破性成果，总体水平达到国际同类学科先进水平，具有明显的社会效益或应用前景。</w:t>
      </w:r>
    </w:p>
    <w:p>
      <w:pPr>
        <w:snapToGrid w:val="0"/>
        <w:spacing w:line="360" w:lineRule="auto"/>
        <w:ind w:firstLine="480" w:firstLineChars="200"/>
        <w:rPr>
          <w:rFonts w:eastAsia="华文中宋"/>
          <w:kern w:val="0"/>
          <w:sz w:val="24"/>
        </w:rPr>
      </w:pPr>
      <w:r>
        <w:rPr>
          <w:rFonts w:eastAsia="华文中宋"/>
          <w:kern w:val="0"/>
          <w:sz w:val="24"/>
        </w:rPr>
        <w:t>（</w:t>
      </w:r>
      <w:r>
        <w:rPr>
          <w:rFonts w:hint="eastAsia" w:eastAsia="华文中宋"/>
          <w:kern w:val="0"/>
          <w:sz w:val="24"/>
          <w:lang w:val="en-US" w:eastAsia="zh-CN"/>
        </w:rPr>
        <w:t>二</w:t>
      </w:r>
      <w:r>
        <w:rPr>
          <w:rFonts w:eastAsia="华文中宋"/>
          <w:kern w:val="0"/>
          <w:sz w:val="24"/>
        </w:rPr>
        <w:t>）二等奖。</w:t>
      </w:r>
      <w:r>
        <w:rPr>
          <w:rFonts w:hint="eastAsia" w:eastAsia="华文中宋"/>
          <w:kern w:val="0"/>
          <w:sz w:val="24"/>
        </w:rPr>
        <w:t>选题为本学科前沿，</w:t>
      </w:r>
      <w:r>
        <w:rPr>
          <w:rFonts w:hint="eastAsia" w:eastAsia="华文中宋"/>
          <w:kern w:val="0"/>
          <w:sz w:val="24"/>
          <w:lang w:val="en-US" w:eastAsia="zh-CN"/>
        </w:rPr>
        <w:t>具有</w:t>
      </w:r>
      <w:r>
        <w:rPr>
          <w:rFonts w:hint="eastAsia" w:eastAsia="华文中宋"/>
          <w:kern w:val="0"/>
          <w:sz w:val="24"/>
        </w:rPr>
        <w:t>重要理论意义或现实意义</w:t>
      </w:r>
      <w:r>
        <w:rPr>
          <w:rFonts w:eastAsia="华文中宋"/>
          <w:kern w:val="0"/>
          <w:sz w:val="24"/>
        </w:rPr>
        <w:t>。</w:t>
      </w:r>
      <w:r>
        <w:rPr>
          <w:rFonts w:hint="eastAsia" w:eastAsia="华文中宋"/>
          <w:kern w:val="0"/>
          <w:sz w:val="24"/>
        </w:rPr>
        <w:t>在理论或方法上有</w:t>
      </w:r>
      <w:r>
        <w:rPr>
          <w:rFonts w:hint="eastAsia" w:eastAsia="华文中宋"/>
          <w:kern w:val="0"/>
          <w:sz w:val="24"/>
          <w:lang w:val="en-US" w:eastAsia="zh-CN"/>
        </w:rPr>
        <w:t>一定</w:t>
      </w:r>
      <w:r>
        <w:rPr>
          <w:rFonts w:hint="eastAsia" w:eastAsia="华文中宋"/>
          <w:kern w:val="0"/>
          <w:sz w:val="24"/>
        </w:rPr>
        <w:t>创新，取得</w:t>
      </w:r>
      <w:r>
        <w:rPr>
          <w:rFonts w:hint="eastAsia" w:eastAsia="华文中宋"/>
          <w:kern w:val="0"/>
          <w:sz w:val="24"/>
          <w:lang w:val="en-US" w:eastAsia="zh-CN"/>
        </w:rPr>
        <w:t>重要</w:t>
      </w:r>
      <w:r>
        <w:rPr>
          <w:rFonts w:hint="eastAsia" w:eastAsia="华文中宋"/>
          <w:kern w:val="0"/>
          <w:sz w:val="24"/>
        </w:rPr>
        <w:t>成果，主要技术指标达到国际同类学科先进水平，具有较好的社会效益或应用前景</w:t>
      </w:r>
      <w:r>
        <w:rPr>
          <w:rFonts w:hint="eastAsia" w:eastAsia="华文中宋"/>
          <w:kern w:val="0"/>
          <w:sz w:val="24"/>
          <w:lang w:eastAsia="zh-CN"/>
        </w:rPr>
        <w:t>。</w:t>
      </w:r>
    </w:p>
    <w:p>
      <w:pPr>
        <w:snapToGrid w:val="0"/>
        <w:spacing w:line="360" w:lineRule="auto"/>
        <w:ind w:firstLine="482" w:firstLineChars="200"/>
        <w:rPr>
          <w:rFonts w:hint="eastAsia" w:eastAsia="华文中宋"/>
          <w:b/>
          <w:bCs/>
          <w:kern w:val="0"/>
          <w:sz w:val="24"/>
          <w:lang w:val="en-US" w:eastAsia="zh-CN"/>
        </w:rPr>
      </w:pPr>
      <w:r>
        <w:rPr>
          <w:rFonts w:hint="eastAsia" w:eastAsia="华文中宋"/>
          <w:b/>
          <w:bCs/>
          <w:kern w:val="0"/>
          <w:sz w:val="24"/>
          <w:lang w:val="en-US" w:eastAsia="zh-CN"/>
        </w:rPr>
        <w:t>自然科学奖等级评定标准：</w:t>
      </w:r>
    </w:p>
    <w:p>
      <w:pPr>
        <w:keepNext w:val="0"/>
        <w:keepLines w:val="0"/>
        <w:pageBreakBefore w:val="0"/>
        <w:kinsoku/>
        <w:wordWrap/>
        <w:overflowPunct/>
        <w:topLinePunct w:val="0"/>
        <w:autoSpaceDE/>
        <w:autoSpaceDN/>
        <w:bidi w:val="0"/>
        <w:adjustRightInd/>
        <w:snapToGrid w:val="0"/>
        <w:spacing w:line="360" w:lineRule="auto"/>
        <w:ind w:firstLine="420" w:firstLineChars="200"/>
        <w:textAlignment w:val="auto"/>
        <w:rPr>
          <w:rFonts w:eastAsia="华文中宋"/>
          <w:kern w:val="0"/>
          <w:sz w:val="24"/>
        </w:rPr>
      </w:pPr>
      <w:r>
        <w:rPr>
          <w:rFonts w:ascii="Times New Roman" w:hAnsi="Times New Roman" w:eastAsia="华文中宋" w:cs="Times New Roman"/>
        </w:rPr>
        <w:t>（一）</w:t>
      </w:r>
      <w:r>
        <w:rPr>
          <w:rFonts w:hint="eastAsia" w:eastAsia="华文中宋"/>
          <w:kern w:val="0"/>
          <w:sz w:val="24"/>
          <w:lang w:val="en-US" w:eastAsia="zh-CN"/>
        </w:rPr>
        <w:t>一</w:t>
      </w:r>
      <w:r>
        <w:rPr>
          <w:rFonts w:hint="eastAsia" w:eastAsia="华文中宋"/>
          <w:kern w:val="0"/>
          <w:sz w:val="24"/>
        </w:rPr>
        <w:t>等奖。</w:t>
      </w:r>
      <w:r>
        <w:rPr>
          <w:rFonts w:eastAsia="华文中宋"/>
          <w:kern w:val="0"/>
          <w:sz w:val="24"/>
        </w:rPr>
        <w:t>在科学上取得突破性进展，发现的自然现象、揭示的科学规律、提出的学术观点或者其研究方法为国内外学术界所广泛引用和应用，对推动本学科或者相关学科发展，或经济建设、社会发展有重大影响。</w:t>
      </w:r>
    </w:p>
    <w:p>
      <w:pPr>
        <w:keepNext w:val="0"/>
        <w:keepLines w:val="0"/>
        <w:pageBreakBefore w:val="0"/>
        <w:kinsoku/>
        <w:wordWrap/>
        <w:overflowPunct/>
        <w:topLinePunct w:val="0"/>
        <w:autoSpaceDE/>
        <w:autoSpaceDN/>
        <w:bidi w:val="0"/>
        <w:adjustRightInd/>
        <w:snapToGrid w:val="0"/>
        <w:spacing w:line="360" w:lineRule="auto"/>
        <w:ind w:firstLine="480" w:firstLineChars="200"/>
        <w:textAlignment w:val="auto"/>
        <w:rPr>
          <w:rFonts w:eastAsia="华文中宋"/>
          <w:kern w:val="0"/>
          <w:sz w:val="24"/>
        </w:rPr>
      </w:pPr>
      <w:r>
        <w:rPr>
          <w:rFonts w:eastAsia="华文中宋"/>
          <w:kern w:val="0"/>
          <w:sz w:val="24"/>
        </w:rPr>
        <w:t>（二）</w:t>
      </w:r>
      <w:r>
        <w:rPr>
          <w:rFonts w:hint="eastAsia" w:eastAsia="华文中宋"/>
          <w:kern w:val="0"/>
          <w:sz w:val="24"/>
          <w:lang w:val="en-US" w:eastAsia="zh-CN"/>
        </w:rPr>
        <w:t>二</w:t>
      </w:r>
      <w:r>
        <w:rPr>
          <w:rFonts w:eastAsia="华文中宋"/>
          <w:kern w:val="0"/>
          <w:sz w:val="24"/>
        </w:rPr>
        <w:t>等奖。在科学上取得重要进展，发现的自然现象、揭示的科学规律、提出的学术观点或者其研究方法为国内外学术界大量引用和应用，对推动本学科或其分支学科发展，或经济建设、社会发展有较大影响。</w:t>
      </w:r>
    </w:p>
    <w:p>
      <w:pPr>
        <w:snapToGrid w:val="0"/>
        <w:spacing w:line="360" w:lineRule="auto"/>
        <w:ind w:firstLine="480" w:firstLineChars="200"/>
        <w:rPr>
          <w:rFonts w:eastAsia="华文中宋"/>
          <w:kern w:val="0"/>
          <w:sz w:val="24"/>
        </w:rPr>
      </w:pPr>
      <w:r>
        <w:rPr>
          <w:rFonts w:eastAsia="华文中宋"/>
          <w:kern w:val="0"/>
          <w:sz w:val="24"/>
        </w:rPr>
        <w:t>（三）</w:t>
      </w:r>
      <w:r>
        <w:rPr>
          <w:rFonts w:hint="eastAsia" w:eastAsia="华文中宋"/>
          <w:kern w:val="0"/>
          <w:sz w:val="24"/>
          <w:lang w:val="en-US" w:eastAsia="zh-CN"/>
        </w:rPr>
        <w:t>三</w:t>
      </w:r>
      <w:r>
        <w:rPr>
          <w:rFonts w:eastAsia="华文中宋"/>
          <w:kern w:val="0"/>
          <w:sz w:val="24"/>
        </w:rPr>
        <w:t>等奖。在科学上取得较重要进展，发现的自然现象、揭示的科学规律、提出的学术观点或其研究方法为学术界引用和应用，对推动本学科或者其分支学科发展，或经济建设、社会发展有一定影响。</w:t>
      </w:r>
    </w:p>
    <w:p>
      <w:pPr>
        <w:keepNext w:val="0"/>
        <w:keepLines w:val="0"/>
        <w:pageBreakBefore w:val="0"/>
        <w:kinsoku/>
        <w:wordWrap/>
        <w:overflowPunct/>
        <w:topLinePunct w:val="0"/>
        <w:autoSpaceDE/>
        <w:autoSpaceDN/>
        <w:bidi w:val="0"/>
        <w:adjustRightInd/>
        <w:snapToGrid w:val="0"/>
        <w:spacing w:line="360" w:lineRule="auto"/>
        <w:ind w:firstLine="480" w:firstLineChars="200"/>
        <w:textAlignment w:val="auto"/>
        <w:rPr>
          <w:rFonts w:hint="eastAsia" w:eastAsia="华文中宋"/>
          <w:kern w:val="0"/>
          <w:sz w:val="24"/>
          <w:lang w:eastAsia="zh-CN"/>
        </w:rPr>
      </w:pPr>
      <w:r>
        <w:rPr>
          <w:rFonts w:eastAsia="华文中宋"/>
          <w:kern w:val="0"/>
          <w:sz w:val="24"/>
        </w:rPr>
        <w:t>对作出特别重大贡献的，可以授予特等奖</w:t>
      </w:r>
      <w:r>
        <w:rPr>
          <w:rFonts w:hint="eastAsia" w:eastAsia="华文中宋"/>
          <w:kern w:val="0"/>
          <w:sz w:val="24"/>
          <w:lang w:eastAsia="zh-CN"/>
        </w:rPr>
        <w:t>。</w:t>
      </w:r>
    </w:p>
    <w:p>
      <w:pPr>
        <w:snapToGrid w:val="0"/>
        <w:spacing w:line="360" w:lineRule="auto"/>
        <w:ind w:firstLine="482" w:firstLineChars="200"/>
        <w:rPr>
          <w:rFonts w:eastAsia="华文中宋"/>
          <w:kern w:val="0"/>
          <w:sz w:val="24"/>
        </w:rPr>
      </w:pPr>
      <w:r>
        <w:rPr>
          <w:rFonts w:eastAsia="华文中宋"/>
          <w:b/>
          <w:bCs/>
          <w:kern w:val="0"/>
          <w:sz w:val="24"/>
        </w:rPr>
        <w:t>技术发明奖等级评定标准：</w:t>
      </w:r>
    </w:p>
    <w:p>
      <w:pPr>
        <w:pStyle w:val="7"/>
        <w:shd w:val="clear" w:color="auto" w:fill="FFFFFF"/>
        <w:spacing w:before="0" w:beforeAutospacing="0" w:after="0" w:afterAutospacing="0" w:line="360" w:lineRule="auto"/>
        <w:ind w:firstLine="480" w:firstLineChars="200"/>
        <w:jc w:val="both"/>
        <w:rPr>
          <w:rFonts w:ascii="Times New Roman" w:hAnsi="Times New Roman" w:eastAsia="华文中宋" w:cs="Times New Roman"/>
        </w:rPr>
      </w:pPr>
      <w:r>
        <w:rPr>
          <w:rFonts w:ascii="Times New Roman" w:hAnsi="Times New Roman" w:eastAsia="华文中宋" w:cs="Times New Roman"/>
        </w:rPr>
        <w:t>（一）</w:t>
      </w:r>
      <w:r>
        <w:rPr>
          <w:rFonts w:hint="eastAsia" w:ascii="Times New Roman" w:hAnsi="Times New Roman" w:eastAsia="华文中宋" w:cs="Times New Roman"/>
          <w:lang w:val="en-US" w:eastAsia="zh-CN"/>
        </w:rPr>
        <w:t>一</w:t>
      </w:r>
      <w:r>
        <w:rPr>
          <w:rFonts w:ascii="Times New Roman" w:hAnsi="Times New Roman" w:eastAsia="华文中宋" w:cs="Times New Roman"/>
        </w:rPr>
        <w:t>等奖。属国内外首创的重大技术发明，技术上有重大的创新，已获发明专利，技术经济指标达到了同类技术的领先水平，已产生显著的经济社会效益或者生态环境效益。</w:t>
      </w:r>
    </w:p>
    <w:p>
      <w:pPr>
        <w:pStyle w:val="7"/>
        <w:shd w:val="clear" w:color="auto" w:fill="FFFFFF"/>
        <w:spacing w:before="0" w:beforeAutospacing="0" w:after="0" w:afterAutospacing="0" w:line="360" w:lineRule="auto"/>
        <w:jc w:val="both"/>
        <w:rPr>
          <w:rFonts w:ascii="Times New Roman" w:hAnsi="Times New Roman" w:eastAsia="华文中宋" w:cs="Times New Roman"/>
        </w:rPr>
      </w:pPr>
      <w:r>
        <w:rPr>
          <w:rFonts w:ascii="Times New Roman" w:hAnsi="Times New Roman" w:eastAsia="华文中宋" w:cs="Times New Roman"/>
        </w:rPr>
        <w:t>　　（二）</w:t>
      </w:r>
      <w:r>
        <w:rPr>
          <w:rFonts w:hint="eastAsia" w:ascii="Times New Roman" w:hAnsi="Times New Roman" w:eastAsia="华文中宋" w:cs="Times New Roman"/>
          <w:lang w:val="en-US" w:eastAsia="zh-CN"/>
        </w:rPr>
        <w:t>二</w:t>
      </w:r>
      <w:r>
        <w:rPr>
          <w:rFonts w:ascii="Times New Roman" w:hAnsi="Times New Roman" w:eastAsia="华文中宋" w:cs="Times New Roman"/>
        </w:rPr>
        <w:t>等奖。属国内外首创或者国内外虽已有，但尚未公开的较大技术发明，技术上有较大创新，已获发明专利，技术经济指标达到了同类技术的先进水平，已产生明显的经济社会效益或者生态环境效益。</w:t>
      </w:r>
    </w:p>
    <w:p>
      <w:pPr>
        <w:snapToGrid w:val="0"/>
        <w:spacing w:line="360" w:lineRule="auto"/>
        <w:ind w:firstLine="480" w:firstLineChars="200"/>
        <w:rPr>
          <w:rFonts w:eastAsia="华文中宋"/>
          <w:kern w:val="0"/>
          <w:sz w:val="24"/>
        </w:rPr>
      </w:pPr>
      <w:r>
        <w:rPr>
          <w:rFonts w:eastAsia="华文中宋"/>
          <w:kern w:val="0"/>
          <w:sz w:val="24"/>
        </w:rPr>
        <w:t>（三）</w:t>
      </w:r>
      <w:r>
        <w:rPr>
          <w:rFonts w:hint="eastAsia" w:eastAsia="华文中宋"/>
          <w:kern w:val="0"/>
          <w:sz w:val="24"/>
          <w:lang w:val="en-US" w:eastAsia="zh-CN"/>
        </w:rPr>
        <w:t>三</w:t>
      </w:r>
      <w:r>
        <w:rPr>
          <w:rFonts w:eastAsia="华文中宋"/>
          <w:kern w:val="0"/>
          <w:sz w:val="24"/>
        </w:rPr>
        <w:t>等奖。属国内外首创或者国内外虽已有，但尚未公开的技术发明，技术上有创新，已获发明专利，技术经济指标达到了同类技术的先进水平，已产生一定的经济社会效益或者生态环境效益。</w:t>
      </w:r>
    </w:p>
    <w:p>
      <w:pPr>
        <w:keepNext w:val="0"/>
        <w:keepLines w:val="0"/>
        <w:pageBreakBefore w:val="0"/>
        <w:kinsoku/>
        <w:wordWrap/>
        <w:overflowPunct/>
        <w:topLinePunct w:val="0"/>
        <w:autoSpaceDE/>
        <w:autoSpaceDN/>
        <w:bidi w:val="0"/>
        <w:adjustRightInd/>
        <w:snapToGrid w:val="0"/>
        <w:spacing w:line="360" w:lineRule="auto"/>
        <w:ind w:firstLine="480" w:firstLineChars="200"/>
        <w:textAlignment w:val="auto"/>
        <w:rPr>
          <w:rFonts w:hint="eastAsia" w:eastAsia="华文中宋"/>
          <w:kern w:val="0"/>
          <w:sz w:val="24"/>
          <w:lang w:eastAsia="zh-CN"/>
        </w:rPr>
      </w:pPr>
      <w:r>
        <w:rPr>
          <w:rFonts w:eastAsia="华文中宋"/>
          <w:kern w:val="0"/>
          <w:sz w:val="24"/>
        </w:rPr>
        <w:t>对作出特别重大贡献的，可以授予特等奖</w:t>
      </w:r>
      <w:r>
        <w:rPr>
          <w:rFonts w:hint="eastAsia" w:eastAsia="华文中宋"/>
          <w:kern w:val="0"/>
          <w:sz w:val="24"/>
          <w:lang w:eastAsia="zh-CN"/>
        </w:rPr>
        <w:t>。</w:t>
      </w:r>
    </w:p>
    <w:p>
      <w:pPr>
        <w:snapToGrid w:val="0"/>
        <w:spacing w:line="360" w:lineRule="auto"/>
        <w:ind w:firstLine="482" w:firstLineChars="200"/>
        <w:rPr>
          <w:rFonts w:eastAsia="华文中宋"/>
          <w:b/>
          <w:bCs/>
          <w:kern w:val="0"/>
          <w:sz w:val="24"/>
        </w:rPr>
      </w:pPr>
      <w:r>
        <w:rPr>
          <w:rFonts w:eastAsia="华文中宋"/>
          <w:b/>
          <w:bCs/>
          <w:kern w:val="0"/>
          <w:sz w:val="24"/>
        </w:rPr>
        <w:t>科技进步奖等级评定标准：</w:t>
      </w:r>
    </w:p>
    <w:p>
      <w:pPr>
        <w:snapToGrid w:val="0"/>
        <w:spacing w:line="360" w:lineRule="auto"/>
        <w:ind w:firstLine="480" w:firstLineChars="200"/>
        <w:rPr>
          <w:rFonts w:eastAsia="华文中宋"/>
          <w:kern w:val="0"/>
          <w:sz w:val="24"/>
        </w:rPr>
      </w:pPr>
      <w:r>
        <w:rPr>
          <w:rFonts w:eastAsia="华文中宋"/>
          <w:kern w:val="0"/>
          <w:sz w:val="24"/>
        </w:rPr>
        <w:t>（一）</w:t>
      </w:r>
      <w:r>
        <w:rPr>
          <w:rFonts w:hint="eastAsia" w:eastAsia="华文中宋"/>
          <w:kern w:val="0"/>
          <w:sz w:val="24"/>
          <w:lang w:val="en-US" w:eastAsia="zh-CN"/>
        </w:rPr>
        <w:t>一</w:t>
      </w:r>
      <w:r>
        <w:rPr>
          <w:rFonts w:eastAsia="华文中宋"/>
          <w:kern w:val="0"/>
          <w:sz w:val="24"/>
        </w:rPr>
        <w:t>等奖。面向国家重大战略需求，在关键技术或者系统集成上有重大创新，技术难度很大，总体技术水平和主要技术指标达到了国际同类技术或者产品的先进水平，</w:t>
      </w:r>
      <w:r>
        <w:rPr>
          <w:rFonts w:hint="eastAsia" w:eastAsia="华文中宋"/>
          <w:kern w:val="0"/>
          <w:sz w:val="24"/>
        </w:rPr>
        <w:t>已产生显著的经济社会效益或者生态环境效益</w:t>
      </w:r>
      <w:r>
        <w:rPr>
          <w:rFonts w:eastAsia="华文中宋"/>
          <w:kern w:val="0"/>
          <w:sz w:val="24"/>
        </w:rPr>
        <w:t>。</w:t>
      </w:r>
    </w:p>
    <w:p>
      <w:pPr>
        <w:snapToGrid w:val="0"/>
        <w:spacing w:line="360" w:lineRule="auto"/>
        <w:ind w:firstLine="480" w:firstLineChars="200"/>
        <w:rPr>
          <w:rFonts w:eastAsia="华文中宋"/>
          <w:kern w:val="0"/>
          <w:sz w:val="24"/>
        </w:rPr>
      </w:pPr>
      <w:r>
        <w:rPr>
          <w:rFonts w:eastAsia="华文中宋"/>
          <w:kern w:val="0"/>
          <w:sz w:val="24"/>
        </w:rPr>
        <w:t>（二）</w:t>
      </w:r>
      <w:r>
        <w:rPr>
          <w:rFonts w:hint="eastAsia" w:eastAsia="华文中宋"/>
          <w:kern w:val="0"/>
          <w:sz w:val="24"/>
          <w:lang w:val="en-US" w:eastAsia="zh-CN"/>
        </w:rPr>
        <w:t>二</w:t>
      </w:r>
      <w:r>
        <w:rPr>
          <w:rFonts w:eastAsia="华文中宋"/>
          <w:kern w:val="0"/>
          <w:sz w:val="24"/>
        </w:rPr>
        <w:t>等奖。面向国家战略需求，在关键技术或者系统集成上有较大创新，技术难度较大，总体技术水平和主要技术指标达接近国际同类技术或者产品的水平，</w:t>
      </w:r>
      <w:r>
        <w:rPr>
          <w:rFonts w:hint="eastAsia" w:eastAsia="华文中宋"/>
          <w:kern w:val="0"/>
          <w:sz w:val="24"/>
        </w:rPr>
        <w:t>已产生明显的经济社会效益或者生态环境效益</w:t>
      </w:r>
      <w:r>
        <w:rPr>
          <w:rFonts w:eastAsia="华文中宋"/>
          <w:kern w:val="0"/>
          <w:sz w:val="24"/>
        </w:rPr>
        <w:t>。</w:t>
      </w:r>
    </w:p>
    <w:p>
      <w:pPr>
        <w:snapToGrid w:val="0"/>
        <w:spacing w:line="360" w:lineRule="auto"/>
        <w:ind w:firstLine="480" w:firstLineChars="200"/>
        <w:rPr>
          <w:rFonts w:eastAsia="华文中宋"/>
          <w:kern w:val="0"/>
          <w:sz w:val="24"/>
        </w:rPr>
      </w:pPr>
      <w:r>
        <w:rPr>
          <w:rFonts w:eastAsia="华文中宋"/>
          <w:kern w:val="0"/>
          <w:sz w:val="24"/>
        </w:rPr>
        <w:t>（三）</w:t>
      </w:r>
      <w:r>
        <w:rPr>
          <w:rFonts w:hint="eastAsia" w:eastAsia="华文中宋"/>
          <w:kern w:val="0"/>
          <w:sz w:val="24"/>
          <w:lang w:val="en-US" w:eastAsia="zh-CN"/>
        </w:rPr>
        <w:t>三</w:t>
      </w:r>
      <w:r>
        <w:rPr>
          <w:rFonts w:eastAsia="华文中宋"/>
          <w:kern w:val="0"/>
          <w:sz w:val="24"/>
        </w:rPr>
        <w:t>等奖。在关键技术或者系统集成上有一定创新，总体技术水平和主要技术指标达到了国内同类技术或者产品的先进水平，</w:t>
      </w:r>
      <w:r>
        <w:rPr>
          <w:rFonts w:hint="eastAsia" w:eastAsia="华文中宋"/>
          <w:kern w:val="0"/>
          <w:sz w:val="24"/>
        </w:rPr>
        <w:t>已产生一定的经济社会效益或者生态环境效益</w:t>
      </w:r>
      <w:r>
        <w:rPr>
          <w:rFonts w:eastAsia="华文中宋"/>
          <w:kern w:val="0"/>
          <w:sz w:val="24"/>
        </w:rPr>
        <w:t>。</w:t>
      </w:r>
    </w:p>
    <w:p>
      <w:pPr>
        <w:keepNext w:val="0"/>
        <w:keepLines w:val="0"/>
        <w:pageBreakBefore w:val="0"/>
        <w:kinsoku/>
        <w:wordWrap/>
        <w:overflowPunct/>
        <w:topLinePunct w:val="0"/>
        <w:autoSpaceDE/>
        <w:autoSpaceDN/>
        <w:bidi w:val="0"/>
        <w:adjustRightInd/>
        <w:snapToGrid w:val="0"/>
        <w:spacing w:line="360" w:lineRule="auto"/>
        <w:ind w:firstLine="480" w:firstLineChars="200"/>
        <w:textAlignment w:val="auto"/>
        <w:rPr>
          <w:rFonts w:hint="eastAsia" w:eastAsia="华文中宋"/>
          <w:kern w:val="0"/>
          <w:sz w:val="24"/>
          <w:lang w:eastAsia="zh-CN"/>
        </w:rPr>
      </w:pPr>
      <w:r>
        <w:rPr>
          <w:rFonts w:eastAsia="华文中宋"/>
          <w:kern w:val="0"/>
          <w:sz w:val="24"/>
        </w:rPr>
        <w:t>对作出特别重大贡献的，可以授予特等奖</w:t>
      </w:r>
      <w:r>
        <w:rPr>
          <w:rFonts w:hint="eastAsia" w:eastAsia="华文中宋"/>
          <w:kern w:val="0"/>
          <w:sz w:val="24"/>
          <w:lang w:eastAsia="zh-CN"/>
        </w:rPr>
        <w:t>。</w:t>
      </w:r>
    </w:p>
    <w:p>
      <w:pPr>
        <w:snapToGrid w:val="0"/>
        <w:spacing w:line="360" w:lineRule="auto"/>
        <w:jc w:val="center"/>
        <w:rPr>
          <w:rFonts w:eastAsia="黑体"/>
          <w:kern w:val="0"/>
          <w:sz w:val="24"/>
        </w:rPr>
      </w:pPr>
      <w:r>
        <w:rPr>
          <w:rFonts w:eastAsia="黑体"/>
          <w:kern w:val="0"/>
          <w:sz w:val="24"/>
        </w:rPr>
        <w:t>第三章 组织管理程序</w:t>
      </w:r>
    </w:p>
    <w:p>
      <w:pPr>
        <w:numPr>
          <w:ilvl w:val="2"/>
          <w:numId w:val="1"/>
        </w:numPr>
        <w:snapToGrid w:val="0"/>
        <w:spacing w:line="360" w:lineRule="auto"/>
        <w:ind w:left="0" w:leftChars="0" w:firstLine="402" w:firstLineChars="0"/>
        <w:rPr>
          <w:rFonts w:eastAsia="华文中宋"/>
          <w:kern w:val="0"/>
          <w:sz w:val="24"/>
        </w:rPr>
      </w:pPr>
      <w:r>
        <w:rPr>
          <w:rFonts w:hint="eastAsia" w:eastAsia="华文中宋"/>
          <w:kern w:val="0"/>
          <w:sz w:val="24"/>
          <w:lang w:val="en-US" w:eastAsia="zh-CN"/>
        </w:rPr>
        <w:t>科技创新奖</w:t>
      </w:r>
      <w:r>
        <w:rPr>
          <w:rFonts w:eastAsia="华文中宋"/>
          <w:kern w:val="0"/>
          <w:sz w:val="24"/>
        </w:rPr>
        <w:t>评选工作在中国光学学会常务理事会领导下，设立</w:t>
      </w:r>
      <w:r>
        <w:rPr>
          <w:rFonts w:hint="eastAsia" w:eastAsia="华文中宋"/>
          <w:kern w:val="0"/>
          <w:sz w:val="24"/>
          <w:lang w:val="en-US" w:eastAsia="zh-CN"/>
        </w:rPr>
        <w:t>各子奖项</w:t>
      </w:r>
      <w:r>
        <w:rPr>
          <w:rFonts w:eastAsia="华文中宋"/>
          <w:kern w:val="0"/>
          <w:sz w:val="24"/>
        </w:rPr>
        <w:t>评选委员会，负责评选的学术性工作。评选委员会</w:t>
      </w:r>
      <w:r>
        <w:rPr>
          <w:rFonts w:hint="eastAsia" w:ascii="华文中宋" w:eastAsia="华文中宋" w:cs="华文中宋"/>
          <w:kern w:val="0"/>
          <w:sz w:val="24"/>
        </w:rPr>
        <w:t>主席由中国光学学会理事长担任，</w:t>
      </w:r>
      <w:r>
        <w:rPr>
          <w:rFonts w:eastAsia="华文中宋"/>
          <w:kern w:val="0"/>
          <w:sz w:val="24"/>
        </w:rPr>
        <w:t>委员会</w:t>
      </w:r>
      <w:r>
        <w:rPr>
          <w:rFonts w:hint="eastAsia" w:eastAsia="华文中宋"/>
          <w:kern w:val="0"/>
          <w:sz w:val="24"/>
          <w:lang w:val="en-US" w:eastAsia="zh-CN"/>
        </w:rPr>
        <w:t>委员由</w:t>
      </w:r>
      <w:r>
        <w:rPr>
          <w:rFonts w:hint="eastAsia" w:ascii="华文中宋" w:eastAsia="华文中宋" w:cs="华文中宋"/>
          <w:kern w:val="0"/>
          <w:sz w:val="24"/>
        </w:rPr>
        <w:t>中国光学学会常务理事会确定</w:t>
      </w:r>
      <w:r>
        <w:rPr>
          <w:rFonts w:hint="eastAsia" w:ascii="华文中宋" w:eastAsia="华文中宋" w:cs="华文中宋"/>
          <w:kern w:val="0"/>
          <w:sz w:val="24"/>
          <w:lang w:eastAsia="zh-CN"/>
        </w:rPr>
        <w:t>，</w:t>
      </w:r>
      <w:r>
        <w:rPr>
          <w:rFonts w:eastAsia="华文中宋"/>
          <w:kern w:val="0"/>
          <w:sz w:val="24"/>
        </w:rPr>
        <w:t>委员会</w:t>
      </w:r>
      <w:r>
        <w:rPr>
          <w:rFonts w:hint="eastAsia" w:ascii="华文中宋" w:eastAsia="华文中宋" w:cs="华文中宋"/>
          <w:kern w:val="0"/>
          <w:sz w:val="24"/>
          <w:lang w:val="en-US" w:eastAsia="zh-CN"/>
        </w:rPr>
        <w:t>秘书长</w:t>
      </w:r>
      <w:r>
        <w:rPr>
          <w:rFonts w:hint="eastAsia" w:ascii="华文中宋" w:eastAsia="华文中宋" w:cs="华文中宋"/>
          <w:kern w:val="0"/>
          <w:sz w:val="24"/>
        </w:rPr>
        <w:t>负责人由指定</w:t>
      </w:r>
      <w:r>
        <w:rPr>
          <w:rFonts w:hint="eastAsia" w:ascii="华文中宋" w:eastAsia="华文中宋" w:cs="华文中宋"/>
          <w:kern w:val="0"/>
          <w:sz w:val="24"/>
          <w:lang w:val="en-US" w:eastAsia="zh-CN"/>
        </w:rPr>
        <w:t>的</w:t>
      </w:r>
      <w:r>
        <w:rPr>
          <w:rFonts w:hint="eastAsia" w:ascii="华文中宋" w:eastAsia="华文中宋" w:cs="华文中宋"/>
          <w:kern w:val="0"/>
          <w:sz w:val="24"/>
        </w:rPr>
        <w:t>中国光学学会副秘书长担任。</w:t>
      </w:r>
    </w:p>
    <w:p>
      <w:pPr>
        <w:numPr>
          <w:ilvl w:val="2"/>
          <w:numId w:val="1"/>
        </w:numPr>
        <w:snapToGrid w:val="0"/>
        <w:spacing w:line="360" w:lineRule="auto"/>
        <w:ind w:left="0" w:leftChars="0" w:firstLine="402" w:firstLineChars="0"/>
        <w:rPr>
          <w:rFonts w:eastAsia="华文中宋"/>
          <w:kern w:val="0"/>
          <w:sz w:val="24"/>
        </w:rPr>
      </w:pPr>
      <w:r>
        <w:rPr>
          <w:rFonts w:eastAsia="华文中宋"/>
          <w:kern w:val="0"/>
          <w:sz w:val="24"/>
        </w:rPr>
        <w:t>申报及推荐渠道。</w:t>
      </w:r>
    </w:p>
    <w:p>
      <w:pPr>
        <w:numPr>
          <w:ilvl w:val="0"/>
          <w:numId w:val="0"/>
        </w:numPr>
        <w:snapToGrid w:val="0"/>
        <w:spacing w:line="360" w:lineRule="auto"/>
        <w:ind w:left="402" w:leftChars="0"/>
        <w:rPr>
          <w:rFonts w:hint="eastAsia" w:eastAsia="华文中宋"/>
          <w:kern w:val="0"/>
          <w:sz w:val="24"/>
        </w:rPr>
      </w:pPr>
      <w:r>
        <w:rPr>
          <w:rFonts w:hint="eastAsia" w:eastAsia="华文中宋"/>
          <w:kern w:val="0"/>
          <w:sz w:val="24"/>
          <w:lang w:val="en-US" w:eastAsia="zh-CN"/>
        </w:rPr>
        <w:t>郭光灿光学奖</w:t>
      </w:r>
      <w:r>
        <w:rPr>
          <w:rFonts w:eastAsia="华文中宋"/>
          <w:kern w:val="0"/>
          <w:sz w:val="24"/>
        </w:rPr>
        <w:t>通过单位和专家推荐渠道申报</w:t>
      </w:r>
      <w:r>
        <w:rPr>
          <w:rFonts w:hint="eastAsia" w:eastAsia="华文中宋"/>
          <w:kern w:val="0"/>
          <w:sz w:val="24"/>
        </w:rPr>
        <w:t>，包括：</w:t>
      </w:r>
    </w:p>
    <w:p>
      <w:pPr>
        <w:snapToGrid w:val="0"/>
        <w:spacing w:line="360" w:lineRule="auto"/>
        <w:ind w:firstLine="480" w:firstLineChars="200"/>
        <w:rPr>
          <w:rFonts w:ascii="华文中宋" w:hAnsi="华文中宋" w:eastAsia="华文中宋"/>
          <w:sz w:val="24"/>
        </w:rPr>
      </w:pPr>
      <w:r>
        <w:rPr>
          <w:rFonts w:hint="eastAsia" w:ascii="华文中宋" w:hAnsi="华文中宋" w:eastAsia="华文中宋"/>
          <w:sz w:val="24"/>
        </w:rPr>
        <w:t>（一）单位推荐：由国内拥有光学和光学工程及其相关学科博士学位授予权的高等院校和科研院所等推荐单位组织申报。每个推荐单位</w:t>
      </w:r>
      <w:r>
        <w:rPr>
          <w:rFonts w:hint="eastAsia" w:ascii="华文中宋" w:hAnsi="华文中宋" w:eastAsia="华文中宋"/>
          <w:sz w:val="24"/>
          <w:lang w:val="en-US" w:eastAsia="zh-CN"/>
        </w:rPr>
        <w:t>推荐1名候选人；</w:t>
      </w:r>
    </w:p>
    <w:p>
      <w:pPr>
        <w:snapToGrid w:val="0"/>
        <w:spacing w:line="360" w:lineRule="auto"/>
        <w:ind w:firstLine="480" w:firstLineChars="200"/>
        <w:rPr>
          <w:rFonts w:hint="eastAsia" w:eastAsia="华文中宋"/>
          <w:kern w:val="0"/>
          <w:sz w:val="24"/>
          <w:lang w:val="en-US" w:eastAsia="zh-CN"/>
        </w:rPr>
      </w:pPr>
      <w:r>
        <w:rPr>
          <w:rFonts w:hint="eastAsia" w:ascii="华文中宋" w:hAnsi="华文中宋" w:eastAsia="华文中宋"/>
          <w:sz w:val="24"/>
        </w:rPr>
        <w:t>（二）专家推荐：中国光学学会会士或理事可联名两位专家推荐</w:t>
      </w:r>
      <w:r>
        <w:rPr>
          <w:rFonts w:hint="eastAsia" w:ascii="华文中宋" w:hAnsi="华文中宋" w:eastAsia="华文中宋"/>
          <w:sz w:val="24"/>
          <w:lang w:val="en-US" w:eastAsia="zh-CN"/>
        </w:rPr>
        <w:t>1名候选人</w:t>
      </w:r>
      <w:r>
        <w:rPr>
          <w:rFonts w:hint="eastAsia" w:ascii="华文中宋" w:hAnsi="华文中宋" w:eastAsia="华文中宋"/>
          <w:sz w:val="24"/>
        </w:rPr>
        <w:t>。每位会士、理事与</w:t>
      </w:r>
      <w:r>
        <w:rPr>
          <w:rFonts w:ascii="华文中宋" w:hAnsi="华文中宋" w:eastAsia="华文中宋"/>
          <w:sz w:val="24"/>
        </w:rPr>
        <w:t>专家</w:t>
      </w:r>
      <w:r>
        <w:rPr>
          <w:rFonts w:hint="eastAsia" w:ascii="华文中宋" w:hAnsi="华文中宋" w:eastAsia="华文中宋"/>
          <w:sz w:val="24"/>
        </w:rPr>
        <w:t>只能推荐</w:t>
      </w:r>
      <w:r>
        <w:rPr>
          <w:rFonts w:hint="eastAsia" w:ascii="华文中宋" w:hAnsi="华文中宋" w:eastAsia="华文中宋"/>
          <w:sz w:val="24"/>
          <w:lang w:val="en-US" w:eastAsia="zh-CN"/>
        </w:rPr>
        <w:t>1人</w:t>
      </w:r>
      <w:r>
        <w:rPr>
          <w:rFonts w:ascii="华文中宋" w:hAnsi="华文中宋" w:eastAsia="华文中宋"/>
          <w:sz w:val="24"/>
        </w:rPr>
        <w:t>。</w:t>
      </w:r>
    </w:p>
    <w:p>
      <w:pPr>
        <w:numPr>
          <w:ilvl w:val="0"/>
          <w:numId w:val="0"/>
        </w:numPr>
        <w:snapToGrid w:val="0"/>
        <w:spacing w:line="360" w:lineRule="auto"/>
        <w:ind w:left="402" w:leftChars="0"/>
        <w:rPr>
          <w:rFonts w:eastAsia="华文中宋"/>
          <w:kern w:val="0"/>
          <w:sz w:val="24"/>
        </w:rPr>
      </w:pPr>
      <w:r>
        <w:rPr>
          <w:rFonts w:hint="eastAsia" w:eastAsia="华文中宋"/>
          <w:kern w:val="0"/>
          <w:sz w:val="24"/>
          <w:lang w:val="en-US" w:eastAsia="zh-CN"/>
        </w:rPr>
        <w:t>自然科学奖、技术发明奖和科技进步奖</w:t>
      </w:r>
      <w:r>
        <w:rPr>
          <w:rFonts w:eastAsia="华文中宋"/>
          <w:kern w:val="0"/>
          <w:sz w:val="24"/>
        </w:rPr>
        <w:t>通过单位和专家推荐渠道申报</w:t>
      </w:r>
      <w:r>
        <w:rPr>
          <w:rFonts w:hint="eastAsia" w:eastAsia="华文中宋"/>
          <w:kern w:val="0"/>
          <w:sz w:val="24"/>
        </w:rPr>
        <w:t>，包括：</w:t>
      </w:r>
    </w:p>
    <w:p>
      <w:pPr>
        <w:snapToGrid w:val="0"/>
        <w:spacing w:line="360" w:lineRule="auto"/>
        <w:ind w:firstLine="480" w:firstLineChars="200"/>
        <w:rPr>
          <w:rFonts w:eastAsia="华文中宋"/>
          <w:kern w:val="0"/>
          <w:sz w:val="24"/>
        </w:rPr>
      </w:pPr>
      <w:r>
        <w:rPr>
          <w:rFonts w:eastAsia="华文中宋"/>
          <w:kern w:val="0"/>
          <w:sz w:val="24"/>
        </w:rPr>
        <w:t>（一）国内从事光学和光学工程及其相关领域研究的高校和科研院所</w:t>
      </w:r>
      <w:r>
        <w:rPr>
          <w:rFonts w:hint="eastAsia" w:eastAsia="华文中宋"/>
          <w:kern w:val="0"/>
          <w:sz w:val="24"/>
        </w:rPr>
        <w:t>；</w:t>
      </w:r>
    </w:p>
    <w:p>
      <w:pPr>
        <w:snapToGrid w:val="0"/>
        <w:spacing w:line="360" w:lineRule="auto"/>
        <w:ind w:firstLine="480" w:firstLineChars="200"/>
        <w:rPr>
          <w:rFonts w:eastAsia="华文中宋"/>
          <w:kern w:val="0"/>
          <w:sz w:val="24"/>
        </w:rPr>
      </w:pPr>
      <w:r>
        <w:rPr>
          <w:rFonts w:eastAsia="华文中宋"/>
          <w:kern w:val="0"/>
          <w:sz w:val="24"/>
        </w:rPr>
        <w:t>（二）学会专委会</w:t>
      </w:r>
      <w:r>
        <w:rPr>
          <w:rFonts w:hint="eastAsia" w:eastAsia="华文中宋"/>
          <w:kern w:val="0"/>
          <w:sz w:val="24"/>
        </w:rPr>
        <w:t>；</w:t>
      </w:r>
    </w:p>
    <w:p>
      <w:pPr>
        <w:snapToGrid w:val="0"/>
        <w:spacing w:line="360" w:lineRule="auto"/>
        <w:ind w:firstLine="480" w:firstLineChars="200"/>
        <w:rPr>
          <w:rFonts w:eastAsia="华文中宋"/>
          <w:kern w:val="0"/>
          <w:sz w:val="24"/>
        </w:rPr>
      </w:pPr>
      <w:r>
        <w:rPr>
          <w:rFonts w:eastAsia="华文中宋"/>
          <w:kern w:val="0"/>
          <w:sz w:val="24"/>
        </w:rPr>
        <w:t>（三）地方光学学会</w:t>
      </w:r>
      <w:r>
        <w:rPr>
          <w:rFonts w:hint="eastAsia" w:eastAsia="华文中宋"/>
          <w:kern w:val="0"/>
          <w:sz w:val="24"/>
        </w:rPr>
        <w:t>；</w:t>
      </w:r>
    </w:p>
    <w:p>
      <w:pPr>
        <w:snapToGrid w:val="0"/>
        <w:spacing w:line="360" w:lineRule="auto"/>
        <w:ind w:firstLine="480" w:firstLineChars="200"/>
        <w:rPr>
          <w:rFonts w:eastAsia="华文中宋"/>
          <w:kern w:val="0"/>
          <w:sz w:val="24"/>
        </w:rPr>
      </w:pPr>
      <w:r>
        <w:rPr>
          <w:rFonts w:eastAsia="华文中宋"/>
          <w:kern w:val="0"/>
          <w:sz w:val="24"/>
        </w:rPr>
        <w:t>（四）学会团体会员单位</w:t>
      </w:r>
      <w:r>
        <w:rPr>
          <w:rFonts w:hint="eastAsia" w:eastAsia="华文中宋"/>
          <w:kern w:val="0"/>
          <w:sz w:val="24"/>
        </w:rPr>
        <w:t>；</w:t>
      </w:r>
    </w:p>
    <w:p>
      <w:pPr>
        <w:snapToGrid w:val="0"/>
        <w:spacing w:line="360" w:lineRule="auto"/>
        <w:ind w:firstLine="480" w:firstLineChars="200"/>
        <w:rPr>
          <w:rFonts w:hint="eastAsia" w:eastAsia="华文中宋"/>
          <w:kern w:val="0"/>
          <w:sz w:val="24"/>
          <w:lang w:val="en-US" w:eastAsia="zh-CN"/>
        </w:rPr>
      </w:pPr>
      <w:r>
        <w:rPr>
          <w:rFonts w:eastAsia="华文中宋"/>
          <w:kern w:val="0"/>
          <w:sz w:val="24"/>
        </w:rPr>
        <w:t>（五）两名光学和光学工程及其相关领域的院士或中国光学学会会士或理事联名推荐。</w:t>
      </w:r>
      <w:r>
        <w:rPr>
          <w:rFonts w:hint="eastAsia" w:eastAsia="华文中宋"/>
          <w:kern w:val="0"/>
          <w:sz w:val="24"/>
          <w:lang w:val="en-US" w:eastAsia="zh-CN"/>
        </w:rPr>
        <w:t>推荐数量不限。</w:t>
      </w:r>
    </w:p>
    <w:p>
      <w:pPr>
        <w:snapToGrid w:val="0"/>
        <w:spacing w:line="360" w:lineRule="auto"/>
        <w:ind w:firstLine="482" w:firstLineChars="200"/>
        <w:rPr>
          <w:rFonts w:hint="eastAsia" w:eastAsia="华文中宋"/>
          <w:b/>
          <w:bCs/>
          <w:kern w:val="0"/>
          <w:sz w:val="24"/>
        </w:rPr>
      </w:pPr>
      <w:r>
        <w:rPr>
          <w:rFonts w:hint="eastAsia" w:eastAsia="华文中宋"/>
          <w:b/>
          <w:bCs/>
          <w:kern w:val="0"/>
          <w:sz w:val="24"/>
          <w:lang w:val="en-US" w:eastAsia="zh-CN"/>
        </w:rPr>
        <w:t>专家推荐</w:t>
      </w:r>
      <w:r>
        <w:rPr>
          <w:rFonts w:hint="eastAsia" w:eastAsia="华文中宋"/>
          <w:b/>
          <w:bCs/>
          <w:kern w:val="0"/>
          <w:sz w:val="24"/>
        </w:rPr>
        <w:t>应征得</w:t>
      </w:r>
      <w:r>
        <w:rPr>
          <w:rFonts w:hint="eastAsia" w:eastAsia="华文中宋"/>
          <w:b/>
          <w:bCs/>
          <w:kern w:val="0"/>
          <w:sz w:val="24"/>
          <w:lang w:val="en-US" w:eastAsia="zh-CN"/>
        </w:rPr>
        <w:t>被推荐人</w:t>
      </w:r>
      <w:r>
        <w:rPr>
          <w:rFonts w:hint="eastAsia" w:eastAsia="华文中宋"/>
          <w:b/>
          <w:bCs/>
          <w:kern w:val="0"/>
          <w:sz w:val="24"/>
        </w:rPr>
        <w:t>的同意。</w:t>
      </w:r>
    </w:p>
    <w:p>
      <w:pPr>
        <w:numPr>
          <w:ilvl w:val="2"/>
          <w:numId w:val="1"/>
        </w:numPr>
        <w:snapToGrid w:val="0"/>
        <w:spacing w:line="360" w:lineRule="auto"/>
        <w:ind w:left="0" w:leftChars="0" w:firstLine="402" w:firstLineChars="0"/>
        <w:rPr>
          <w:rFonts w:eastAsia="华文中宋"/>
          <w:kern w:val="0"/>
          <w:sz w:val="24"/>
        </w:rPr>
      </w:pPr>
      <w:r>
        <w:rPr>
          <w:rFonts w:hint="eastAsia" w:eastAsia="华文中宋"/>
          <w:kern w:val="0"/>
          <w:sz w:val="24"/>
          <w:lang w:val="en-US" w:eastAsia="zh-CN"/>
        </w:rPr>
        <w:t>自然科学奖、技术发明奖和科技进步奖的</w:t>
      </w:r>
      <w:r>
        <w:rPr>
          <w:rFonts w:hint="eastAsia" w:eastAsia="华文中宋"/>
          <w:kern w:val="0"/>
          <w:sz w:val="24"/>
        </w:rPr>
        <w:t>申报</w:t>
      </w:r>
      <w:r>
        <w:rPr>
          <w:rFonts w:eastAsia="华文中宋"/>
          <w:kern w:val="0"/>
          <w:sz w:val="24"/>
        </w:rPr>
        <w:t>成果主要在国内完成，截止评选当年1月1日成果应完成满两年以上。曾获得</w:t>
      </w:r>
      <w:r>
        <w:rPr>
          <w:rFonts w:hint="eastAsia" w:eastAsia="华文中宋"/>
          <w:kern w:val="0"/>
          <w:sz w:val="24"/>
          <w:lang w:val="en-US" w:eastAsia="zh-CN"/>
        </w:rPr>
        <w:t>中国光学学会</w:t>
      </w:r>
      <w:r>
        <w:rPr>
          <w:rFonts w:eastAsia="华文中宋"/>
          <w:kern w:val="0"/>
          <w:sz w:val="24"/>
        </w:rPr>
        <w:t>光学科技奖的项目，不能再次提名申报；往年参加过</w:t>
      </w:r>
      <w:r>
        <w:rPr>
          <w:rFonts w:hint="eastAsia" w:eastAsia="华文中宋"/>
          <w:kern w:val="0"/>
          <w:sz w:val="24"/>
          <w:lang w:val="en-US" w:eastAsia="zh-CN"/>
        </w:rPr>
        <w:t>中国光学学会</w:t>
      </w:r>
      <w:r>
        <w:rPr>
          <w:rFonts w:eastAsia="华文中宋"/>
          <w:kern w:val="0"/>
          <w:sz w:val="24"/>
        </w:rPr>
        <w:t>光学科技奖评审但未被授奖的项目，明确新增成果后，允许再次申报。</w:t>
      </w:r>
    </w:p>
    <w:p>
      <w:pPr>
        <w:numPr>
          <w:ilvl w:val="2"/>
          <w:numId w:val="1"/>
        </w:numPr>
        <w:snapToGrid w:val="0"/>
        <w:spacing w:line="360" w:lineRule="auto"/>
        <w:ind w:left="0" w:leftChars="0" w:firstLine="402" w:firstLineChars="0"/>
        <w:rPr>
          <w:rFonts w:eastAsia="华文中宋"/>
          <w:kern w:val="0"/>
          <w:sz w:val="24"/>
        </w:rPr>
      </w:pPr>
      <w:r>
        <w:rPr>
          <w:rFonts w:hint="eastAsia" w:eastAsia="华文中宋"/>
          <w:kern w:val="0"/>
          <w:sz w:val="24"/>
        </w:rPr>
        <w:t>评选程序</w:t>
      </w:r>
    </w:p>
    <w:p>
      <w:pPr>
        <w:snapToGrid w:val="0"/>
        <w:spacing w:line="360" w:lineRule="auto"/>
        <w:ind w:firstLine="480" w:firstLineChars="200"/>
        <w:rPr>
          <w:rFonts w:eastAsia="华文中宋"/>
          <w:kern w:val="0"/>
          <w:sz w:val="24"/>
        </w:rPr>
      </w:pPr>
      <w:r>
        <w:rPr>
          <w:rFonts w:hint="eastAsia" w:eastAsia="华文中宋"/>
          <w:kern w:val="0"/>
          <w:sz w:val="24"/>
        </w:rPr>
        <w:t>（一）</w:t>
      </w:r>
      <w:r>
        <w:rPr>
          <w:rFonts w:hint="eastAsia" w:eastAsia="华文中宋"/>
          <w:kern w:val="0"/>
          <w:sz w:val="24"/>
          <w:lang w:val="en-US" w:eastAsia="zh-CN"/>
        </w:rPr>
        <w:t>经</w:t>
      </w:r>
      <w:r>
        <w:rPr>
          <w:rFonts w:hint="eastAsia" w:eastAsia="华文中宋"/>
          <w:kern w:val="0"/>
          <w:sz w:val="24"/>
        </w:rPr>
        <w:t>单位或专家推荐，申请者提交申报材料</w:t>
      </w:r>
      <w:r>
        <w:rPr>
          <w:rFonts w:hint="eastAsia" w:eastAsia="华文中宋"/>
          <w:kern w:val="0"/>
          <w:sz w:val="24"/>
          <w:lang w:eastAsia="zh-CN"/>
        </w:rPr>
        <w:t>，</w:t>
      </w:r>
      <w:r>
        <w:rPr>
          <w:rFonts w:hint="eastAsia" w:eastAsia="华文中宋"/>
          <w:kern w:val="0"/>
          <w:sz w:val="24"/>
          <w:lang w:val="en-US" w:eastAsia="zh-CN"/>
        </w:rPr>
        <w:t>自然科学奖、技术发明奖和科技进步奖须提供</w:t>
      </w:r>
      <w:r>
        <w:rPr>
          <w:rFonts w:hint="eastAsia" w:eastAsia="华文中宋"/>
          <w:kern w:val="0"/>
          <w:sz w:val="24"/>
        </w:rPr>
        <w:t>答辩视频；</w:t>
      </w:r>
    </w:p>
    <w:p>
      <w:pPr>
        <w:snapToGrid w:val="0"/>
        <w:spacing w:line="360" w:lineRule="auto"/>
        <w:ind w:firstLine="480" w:firstLineChars="200"/>
        <w:rPr>
          <w:rFonts w:hint="default" w:eastAsia="华文中宋"/>
          <w:kern w:val="0"/>
          <w:sz w:val="24"/>
          <w:lang w:val="en-US"/>
        </w:rPr>
      </w:pPr>
      <w:r>
        <w:rPr>
          <w:rFonts w:hint="eastAsia" w:eastAsia="华文中宋"/>
          <w:kern w:val="0"/>
          <w:sz w:val="24"/>
        </w:rPr>
        <w:t>（二）专家通信评议</w:t>
      </w:r>
      <w:r>
        <w:rPr>
          <w:rFonts w:hint="eastAsia" w:eastAsia="华文中宋"/>
          <w:kern w:val="0"/>
          <w:sz w:val="24"/>
          <w:lang w:eastAsia="zh-CN"/>
        </w:rPr>
        <w:t>，</w:t>
      </w:r>
      <w:r>
        <w:rPr>
          <w:rFonts w:hint="eastAsia" w:eastAsia="华文中宋"/>
          <w:kern w:val="0"/>
          <w:sz w:val="24"/>
          <w:lang w:val="en-US" w:eastAsia="zh-CN"/>
        </w:rPr>
        <w:t>其中郭光灿光学奖采取打分制，自然科学奖、技术发明奖和科技进步奖采取投票制。</w:t>
      </w:r>
    </w:p>
    <w:p>
      <w:pPr>
        <w:snapToGrid w:val="0"/>
        <w:spacing w:line="360" w:lineRule="auto"/>
        <w:ind w:firstLine="480" w:firstLineChars="200"/>
        <w:rPr>
          <w:rFonts w:hint="default" w:eastAsia="华文中宋"/>
          <w:kern w:val="0"/>
          <w:sz w:val="24"/>
          <w:lang w:val="en-US" w:eastAsia="zh-CN"/>
        </w:rPr>
      </w:pPr>
      <w:r>
        <w:rPr>
          <w:rFonts w:hint="eastAsia" w:eastAsia="华文中宋"/>
          <w:kern w:val="0"/>
          <w:sz w:val="24"/>
        </w:rPr>
        <w:t>（三）评选委员会</w:t>
      </w:r>
      <w:r>
        <w:rPr>
          <w:rFonts w:hint="eastAsia" w:eastAsia="华文中宋"/>
          <w:kern w:val="0"/>
          <w:sz w:val="24"/>
          <w:lang w:val="en-US" w:eastAsia="zh-CN"/>
        </w:rPr>
        <w:t>现场/视频</w:t>
      </w:r>
      <w:r>
        <w:rPr>
          <w:rFonts w:hint="eastAsia" w:eastAsia="华文中宋"/>
          <w:kern w:val="0"/>
          <w:sz w:val="24"/>
        </w:rPr>
        <w:t>会议复评审定，</w:t>
      </w:r>
      <w:r>
        <w:rPr>
          <w:rFonts w:hint="eastAsia" w:eastAsia="华文中宋"/>
          <w:kern w:val="0"/>
          <w:sz w:val="24"/>
          <w:lang w:val="en-US" w:eastAsia="zh-CN"/>
        </w:rPr>
        <w:t>采用无记名投票结果作为评选结果。其中自然科学奖、技术发明奖和科技进步奖的一</w:t>
      </w:r>
      <w:r>
        <w:rPr>
          <w:rFonts w:hint="eastAsia" w:eastAsia="华文中宋"/>
          <w:kern w:val="0"/>
          <w:sz w:val="24"/>
        </w:rPr>
        <w:t>等奖候选项目需参加复评会议答辩</w:t>
      </w:r>
      <w:r>
        <w:rPr>
          <w:rFonts w:hint="eastAsia" w:eastAsia="华文中宋"/>
          <w:kern w:val="0"/>
          <w:sz w:val="24"/>
          <w:lang w:eastAsia="zh-CN"/>
        </w:rPr>
        <w:t>。</w:t>
      </w:r>
    </w:p>
    <w:p>
      <w:pPr>
        <w:snapToGrid w:val="0"/>
        <w:spacing w:line="360" w:lineRule="auto"/>
        <w:ind w:firstLine="480" w:firstLineChars="200"/>
        <w:rPr>
          <w:rFonts w:eastAsia="华文中宋"/>
          <w:kern w:val="0"/>
          <w:sz w:val="24"/>
        </w:rPr>
      </w:pPr>
      <w:r>
        <w:rPr>
          <w:rFonts w:hint="eastAsia" w:eastAsia="华文中宋"/>
          <w:kern w:val="0"/>
          <w:sz w:val="24"/>
        </w:rPr>
        <w:t>（四）初步评选结果公示，接受并处理异议；</w:t>
      </w:r>
    </w:p>
    <w:p>
      <w:pPr>
        <w:snapToGrid w:val="0"/>
        <w:spacing w:line="360" w:lineRule="auto"/>
        <w:ind w:firstLine="480" w:firstLineChars="200"/>
        <w:rPr>
          <w:rFonts w:eastAsia="华文中宋"/>
          <w:kern w:val="0"/>
          <w:sz w:val="24"/>
        </w:rPr>
      </w:pPr>
      <w:r>
        <w:rPr>
          <w:rFonts w:hint="eastAsia" w:eastAsia="华文中宋"/>
          <w:kern w:val="0"/>
          <w:sz w:val="24"/>
        </w:rPr>
        <w:t>（五）最后评选结果报中国光学学会常务理事会通过，并由学会理事长批准公布。</w:t>
      </w:r>
    </w:p>
    <w:p>
      <w:pPr>
        <w:numPr>
          <w:ilvl w:val="2"/>
          <w:numId w:val="1"/>
        </w:numPr>
        <w:snapToGrid w:val="0"/>
        <w:spacing w:line="360" w:lineRule="auto"/>
        <w:ind w:left="0" w:leftChars="0" w:firstLine="402" w:firstLineChars="0"/>
        <w:rPr>
          <w:rFonts w:eastAsia="华文中宋"/>
          <w:kern w:val="0"/>
          <w:sz w:val="24"/>
        </w:rPr>
      </w:pPr>
      <w:r>
        <w:rPr>
          <w:rFonts w:hint="eastAsia" w:eastAsia="华文中宋"/>
          <w:kern w:val="0"/>
          <w:sz w:val="24"/>
          <w:lang w:val="en-US" w:eastAsia="zh-CN"/>
        </w:rPr>
        <w:t>表彰奖励</w:t>
      </w:r>
    </w:p>
    <w:p>
      <w:pPr>
        <w:numPr>
          <w:ilvl w:val="0"/>
          <w:numId w:val="0"/>
        </w:numPr>
        <w:snapToGrid w:val="0"/>
        <w:spacing w:line="360" w:lineRule="auto"/>
        <w:ind w:firstLine="480" w:firstLineChars="200"/>
        <w:rPr>
          <w:rFonts w:hint="eastAsia" w:eastAsia="华文中宋"/>
          <w:kern w:val="0"/>
          <w:sz w:val="24"/>
          <w:lang w:val="en-US" w:eastAsia="zh-CN"/>
        </w:rPr>
      </w:pPr>
      <w:r>
        <w:rPr>
          <w:rFonts w:hint="eastAsia" w:eastAsia="华文中宋"/>
          <w:kern w:val="0"/>
          <w:sz w:val="24"/>
          <w:lang w:val="en-US" w:eastAsia="zh-CN"/>
        </w:rPr>
        <w:t>科技创新奖</w:t>
      </w:r>
      <w:r>
        <w:rPr>
          <w:rFonts w:eastAsia="华文中宋"/>
          <w:kern w:val="0"/>
          <w:sz w:val="24"/>
        </w:rPr>
        <w:t>入选名单由中国光学学会公布，并在全国光学大会等</w:t>
      </w:r>
      <w:r>
        <w:rPr>
          <w:rFonts w:hint="eastAsia" w:eastAsia="华文中宋"/>
          <w:kern w:val="0"/>
          <w:sz w:val="24"/>
          <w:lang w:val="en-US" w:eastAsia="zh-CN"/>
        </w:rPr>
        <w:t>国内/国际</w:t>
      </w:r>
      <w:r>
        <w:rPr>
          <w:rFonts w:eastAsia="华文中宋"/>
          <w:kern w:val="0"/>
          <w:sz w:val="24"/>
        </w:rPr>
        <w:t>性学术会议上举行颁奖仪式，为入选者颁发获奖证书</w:t>
      </w:r>
      <w:r>
        <w:rPr>
          <w:rFonts w:hint="eastAsia" w:eastAsia="华文中宋"/>
          <w:kern w:val="0"/>
          <w:sz w:val="24"/>
          <w:lang w:val="en-US" w:eastAsia="zh-CN"/>
        </w:rPr>
        <w:t>及奖金。授奖前应征得拟授奖对象的同意。</w:t>
      </w:r>
    </w:p>
    <w:p>
      <w:pPr>
        <w:numPr>
          <w:ilvl w:val="0"/>
          <w:numId w:val="0"/>
        </w:numPr>
        <w:snapToGrid w:val="0"/>
        <w:spacing w:line="360" w:lineRule="auto"/>
        <w:ind w:firstLine="480" w:firstLineChars="200"/>
        <w:rPr>
          <w:rFonts w:hint="default" w:eastAsia="宋体"/>
          <w:kern w:val="0"/>
          <w:sz w:val="24"/>
          <w:lang w:val="en-US" w:eastAsia="zh-CN"/>
        </w:rPr>
      </w:pPr>
      <w:r>
        <w:rPr>
          <w:rFonts w:hint="eastAsia" w:eastAsia="华文中宋"/>
          <w:kern w:val="0"/>
          <w:sz w:val="24"/>
          <w:lang w:val="en-US" w:eastAsia="zh-CN"/>
        </w:rPr>
        <w:t>郭光灿光学奖一等奖奖金每人税后10000元、二等奖奖金每人税后5000元；自然科学奖、技术发明奖和科技进步奖无奖金。</w:t>
      </w:r>
    </w:p>
    <w:p>
      <w:pPr>
        <w:snapToGrid w:val="0"/>
        <w:spacing w:line="360" w:lineRule="auto"/>
        <w:jc w:val="center"/>
        <w:rPr>
          <w:rFonts w:eastAsia="黑体"/>
          <w:kern w:val="0"/>
          <w:sz w:val="24"/>
        </w:rPr>
      </w:pPr>
      <w:r>
        <w:rPr>
          <w:rFonts w:eastAsia="黑体"/>
          <w:kern w:val="0"/>
          <w:sz w:val="24"/>
        </w:rPr>
        <w:t>第四章 异议处理</w:t>
      </w:r>
    </w:p>
    <w:p>
      <w:pPr>
        <w:numPr>
          <w:ilvl w:val="2"/>
          <w:numId w:val="1"/>
        </w:numPr>
        <w:snapToGrid w:val="0"/>
        <w:spacing w:line="360" w:lineRule="auto"/>
        <w:ind w:left="0" w:leftChars="0" w:firstLine="402" w:firstLineChars="0"/>
        <w:rPr>
          <w:rFonts w:eastAsia="华文中宋"/>
          <w:kern w:val="0"/>
          <w:sz w:val="24"/>
        </w:rPr>
      </w:pPr>
      <w:r>
        <w:rPr>
          <w:rFonts w:eastAsia="华文中宋"/>
          <w:kern w:val="0"/>
          <w:sz w:val="24"/>
        </w:rPr>
        <w:t>任何单位或个人对公示的候选项目和候选人如有异议，在5个工作日的公示期内可向中国光学学会秘书处提出。逾期提出的异议，除属</w:t>
      </w:r>
      <w:bookmarkStart w:id="1" w:name="_Hlk112764629"/>
      <w:r>
        <w:rPr>
          <w:rFonts w:eastAsia="华文中宋"/>
          <w:kern w:val="0"/>
          <w:sz w:val="24"/>
        </w:rPr>
        <w:t>项目</w:t>
      </w:r>
      <w:bookmarkEnd w:id="1"/>
      <w:r>
        <w:rPr>
          <w:rFonts w:eastAsia="华文中宋"/>
          <w:kern w:val="0"/>
          <w:sz w:val="24"/>
        </w:rPr>
        <w:t>弄虚作假、剽窃成果或成果有原则性错误等异议外，不予受理。</w:t>
      </w:r>
    </w:p>
    <w:p>
      <w:pPr>
        <w:snapToGrid w:val="0"/>
        <w:spacing w:line="360" w:lineRule="auto"/>
        <w:ind w:firstLine="480" w:firstLineChars="200"/>
        <w:rPr>
          <w:rFonts w:eastAsia="华文中宋"/>
          <w:kern w:val="0"/>
          <w:sz w:val="24"/>
        </w:rPr>
      </w:pPr>
      <w:r>
        <w:rPr>
          <w:rFonts w:eastAsia="华文中宋"/>
          <w:kern w:val="0"/>
          <w:sz w:val="24"/>
        </w:rPr>
        <w:t>异议应当以书面形式提出，并提供相关证据，单位提出异议的须加盖单位公章，个人提出异议的应署真实姓名、工作单位、联系方式。</w:t>
      </w:r>
    </w:p>
    <w:p>
      <w:pPr>
        <w:snapToGrid w:val="0"/>
        <w:spacing w:line="360" w:lineRule="auto"/>
        <w:ind w:firstLine="480" w:firstLineChars="200"/>
        <w:rPr>
          <w:rFonts w:eastAsia="华文中宋"/>
          <w:kern w:val="0"/>
          <w:sz w:val="24"/>
        </w:rPr>
      </w:pPr>
      <w:r>
        <w:rPr>
          <w:rFonts w:eastAsia="华文中宋"/>
          <w:kern w:val="0"/>
          <w:sz w:val="24"/>
        </w:rPr>
        <w:t>中国光学学会秘书处负责及时向</w:t>
      </w:r>
      <w:r>
        <w:rPr>
          <w:rFonts w:hint="eastAsia" w:eastAsia="华文中宋"/>
          <w:kern w:val="0"/>
          <w:sz w:val="24"/>
          <w:lang w:val="en-US" w:eastAsia="zh-CN"/>
        </w:rPr>
        <w:t>科技创新奖</w:t>
      </w:r>
      <w:r>
        <w:rPr>
          <w:rFonts w:eastAsia="华文中宋"/>
          <w:kern w:val="0"/>
          <w:sz w:val="24"/>
        </w:rPr>
        <w:t>评选委员会提交异议，由评选委员会组织处理，并根据调查与被异议</w:t>
      </w:r>
      <w:r>
        <w:rPr>
          <w:rFonts w:hint="eastAsia" w:eastAsia="华文中宋"/>
          <w:kern w:val="0"/>
          <w:sz w:val="24"/>
          <w:lang w:val="en-US" w:eastAsia="zh-CN"/>
        </w:rPr>
        <w:t>对象</w:t>
      </w:r>
      <w:r>
        <w:rPr>
          <w:rFonts w:eastAsia="华文中宋"/>
          <w:kern w:val="0"/>
          <w:sz w:val="24"/>
        </w:rPr>
        <w:t>的申辩等过程，给出明确处理意见。处理结果须由评选委员会报常务理事会审议通过。</w:t>
      </w:r>
    </w:p>
    <w:p>
      <w:pPr>
        <w:snapToGrid w:val="0"/>
        <w:spacing w:line="360" w:lineRule="auto"/>
        <w:ind w:firstLine="480" w:firstLineChars="200"/>
        <w:rPr>
          <w:rFonts w:eastAsia="华文中宋"/>
          <w:kern w:val="0"/>
          <w:sz w:val="24"/>
        </w:rPr>
      </w:pPr>
      <w:r>
        <w:rPr>
          <w:rFonts w:hint="eastAsia" w:ascii="华文中宋" w:hAnsi="华文中宋" w:eastAsia="华文中宋"/>
          <w:sz w:val="24"/>
        </w:rPr>
        <w:t>如由于情况较为复杂，不能在异议期结束后的</w:t>
      </w:r>
      <w:r>
        <w:rPr>
          <w:rFonts w:ascii="华文中宋" w:hAnsi="华文中宋" w:eastAsia="华文中宋"/>
          <w:sz w:val="24"/>
        </w:rPr>
        <w:t>30</w:t>
      </w:r>
      <w:r>
        <w:rPr>
          <w:rFonts w:hint="eastAsia" w:ascii="华文中宋" w:hAnsi="华文中宋" w:eastAsia="华文中宋"/>
          <w:sz w:val="24"/>
        </w:rPr>
        <w:t>个工作日内对异议得出结论与处理意见的，被异议</w:t>
      </w:r>
      <w:r>
        <w:rPr>
          <w:rFonts w:hint="eastAsia" w:ascii="华文中宋" w:hAnsi="华文中宋" w:eastAsia="华文中宋"/>
          <w:sz w:val="24"/>
          <w:lang w:val="en-US" w:eastAsia="zh-CN"/>
        </w:rPr>
        <w:t>对象</w:t>
      </w:r>
      <w:r>
        <w:rPr>
          <w:rFonts w:hint="eastAsia" w:ascii="华文中宋" w:hAnsi="华文中宋" w:eastAsia="华文中宋"/>
          <w:sz w:val="24"/>
        </w:rPr>
        <w:t>暂时搁置本年度评选资格。</w:t>
      </w:r>
    </w:p>
    <w:p>
      <w:pPr>
        <w:snapToGrid w:val="0"/>
        <w:spacing w:line="360" w:lineRule="auto"/>
        <w:ind w:firstLine="480" w:firstLineChars="200"/>
        <w:rPr>
          <w:rFonts w:eastAsia="华文中宋"/>
          <w:kern w:val="0"/>
          <w:sz w:val="24"/>
        </w:rPr>
      </w:pPr>
      <w:r>
        <w:rPr>
          <w:rFonts w:eastAsia="华文中宋"/>
          <w:kern w:val="0"/>
          <w:sz w:val="24"/>
        </w:rPr>
        <w:t>学会负责对提出异议的单位或个人予以保密。</w:t>
      </w:r>
    </w:p>
    <w:p>
      <w:pPr>
        <w:numPr>
          <w:ilvl w:val="2"/>
          <w:numId w:val="1"/>
        </w:numPr>
        <w:snapToGrid w:val="0"/>
        <w:spacing w:line="360" w:lineRule="auto"/>
        <w:ind w:left="0" w:leftChars="0" w:firstLine="402" w:firstLineChars="0"/>
        <w:rPr>
          <w:rFonts w:eastAsia="华文中宋"/>
          <w:kern w:val="0"/>
          <w:sz w:val="24"/>
        </w:rPr>
      </w:pPr>
      <w:r>
        <w:rPr>
          <w:rFonts w:eastAsia="华文中宋"/>
          <w:kern w:val="0"/>
          <w:sz w:val="24"/>
        </w:rPr>
        <w:t>对已批准的奖</w:t>
      </w:r>
      <w:r>
        <w:rPr>
          <w:rFonts w:hint="eastAsia" w:eastAsia="华文中宋"/>
          <w:kern w:val="0"/>
          <w:sz w:val="24"/>
          <w:lang w:val="en-US" w:eastAsia="zh-CN"/>
        </w:rPr>
        <w:t>项</w:t>
      </w:r>
      <w:r>
        <w:rPr>
          <w:rFonts w:eastAsia="华文中宋"/>
          <w:kern w:val="0"/>
          <w:sz w:val="24"/>
        </w:rPr>
        <w:t>，如发现剽窃、侵夺他人的发现、发明或者其他科学技术成果等严重问题，中国光学学会将撤销其奖励，追回证书，并予以公布。</w:t>
      </w:r>
    </w:p>
    <w:p>
      <w:pPr>
        <w:snapToGrid w:val="0"/>
        <w:spacing w:line="360" w:lineRule="auto"/>
        <w:jc w:val="center"/>
        <w:rPr>
          <w:rFonts w:eastAsia="黑体"/>
          <w:kern w:val="0"/>
          <w:sz w:val="24"/>
        </w:rPr>
      </w:pPr>
      <w:r>
        <w:rPr>
          <w:rFonts w:eastAsia="黑体"/>
          <w:kern w:val="0"/>
          <w:sz w:val="24"/>
        </w:rPr>
        <w:t>第五章 附则</w:t>
      </w:r>
    </w:p>
    <w:p>
      <w:pPr>
        <w:numPr>
          <w:ilvl w:val="2"/>
          <w:numId w:val="1"/>
        </w:numPr>
        <w:snapToGrid w:val="0"/>
        <w:spacing w:line="360" w:lineRule="auto"/>
        <w:ind w:left="0" w:leftChars="0" w:firstLine="402" w:firstLineChars="0"/>
        <w:rPr>
          <w:rFonts w:eastAsia="华文中宋"/>
          <w:kern w:val="0"/>
          <w:sz w:val="24"/>
        </w:rPr>
      </w:pPr>
      <w:r>
        <w:rPr>
          <w:rFonts w:hint="eastAsia" w:eastAsia="华文中宋"/>
          <w:kern w:val="0"/>
          <w:sz w:val="24"/>
        </w:rPr>
        <w:t>根据</w:t>
      </w:r>
      <w:r>
        <w:rPr>
          <w:rFonts w:eastAsia="华文中宋"/>
          <w:kern w:val="0"/>
          <w:sz w:val="24"/>
        </w:rPr>
        <w:t>《社会力量设立科学技术奖管理办法》规定要求，学会应在每年</w:t>
      </w:r>
      <w:r>
        <w:rPr>
          <w:rFonts w:hint="eastAsia" w:eastAsia="华文中宋"/>
          <w:kern w:val="0"/>
          <w:sz w:val="24"/>
        </w:rPr>
        <w:t>3月31日前向科学技术行政部门报送上一年度</w:t>
      </w:r>
      <w:r>
        <w:rPr>
          <w:rFonts w:hint="eastAsia" w:eastAsia="华文中宋"/>
          <w:kern w:val="0"/>
          <w:sz w:val="24"/>
          <w:lang w:val="en-US" w:eastAsia="zh-CN"/>
        </w:rPr>
        <w:t>奖项评选</w:t>
      </w:r>
      <w:r>
        <w:rPr>
          <w:rFonts w:hint="eastAsia" w:eastAsia="华文中宋"/>
          <w:kern w:val="0"/>
          <w:sz w:val="24"/>
        </w:rPr>
        <w:t>情况。</w:t>
      </w:r>
    </w:p>
    <w:p>
      <w:pPr>
        <w:numPr>
          <w:ilvl w:val="2"/>
          <w:numId w:val="1"/>
        </w:numPr>
        <w:snapToGrid w:val="0"/>
        <w:spacing w:line="360" w:lineRule="auto"/>
        <w:ind w:left="0" w:leftChars="0" w:firstLine="402" w:firstLineChars="0"/>
        <w:rPr>
          <w:rFonts w:eastAsia="华文中宋"/>
          <w:kern w:val="0"/>
          <w:sz w:val="24"/>
        </w:rPr>
      </w:pPr>
      <w:r>
        <w:rPr>
          <w:rFonts w:hint="eastAsia" w:eastAsia="华文中宋"/>
          <w:kern w:val="0"/>
          <w:sz w:val="24"/>
        </w:rPr>
        <w:t>本条例自发布之日起实施。</w:t>
      </w:r>
    </w:p>
    <w:p>
      <w:r>
        <w:rPr>
          <w:rFonts w:eastAsia="华文中宋"/>
          <w:kern w:val="0"/>
          <w:sz w:val="24"/>
        </w:rPr>
        <w:t>本条例由中国光学学会负责解释。</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简体">
    <w:panose1 w:val="02000000000000000000"/>
    <w:charset w:val="86"/>
    <w:family w:val="auto"/>
    <w:pitch w:val="default"/>
    <w:sig w:usb0="A00002BF" w:usb1="184F6CFA" w:usb2="00000012"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方正仿宋_GBK">
    <w:altName w:val="微软雅黑"/>
    <w:panose1 w:val="02000000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A2B2301"/>
    <w:multiLevelType w:val="multilevel"/>
    <w:tmpl w:val="6A2B2301"/>
    <w:lvl w:ilvl="0" w:tentative="0">
      <w:start w:val="1"/>
      <w:numFmt w:val="chineseCounting"/>
      <w:suff w:val="nothing"/>
      <w:lvlText w:val="第%1章　"/>
      <w:lvlJc w:val="left"/>
      <w:pPr>
        <w:ind w:left="0" w:firstLine="402"/>
      </w:pPr>
      <w:rPr>
        <w:rFonts w:hint="eastAsia"/>
      </w:rPr>
    </w:lvl>
    <w:lvl w:ilvl="1" w:tentative="0">
      <w:start w:val="1"/>
      <w:numFmt w:val="chineseCounting"/>
      <w:suff w:val="nothing"/>
      <w:lvlText w:val="第%2节　"/>
      <w:lvlJc w:val="left"/>
      <w:pPr>
        <w:ind w:left="0" w:firstLine="402"/>
      </w:pPr>
      <w:rPr>
        <w:rFonts w:hint="eastAsia"/>
      </w:rPr>
    </w:lvl>
    <w:lvl w:ilvl="2" w:tentative="0">
      <w:start w:val="1"/>
      <w:numFmt w:val="chineseCounting"/>
      <w:suff w:val="nothing"/>
      <w:lvlText w:val="第%3条　"/>
      <w:lvlJc w:val="left"/>
      <w:pPr>
        <w:ind w:left="0" w:firstLine="402"/>
      </w:pPr>
      <w:rPr>
        <w:rFonts w:hint="eastAsia"/>
      </w:rPr>
    </w:lvl>
    <w:lvl w:ilvl="3" w:tentative="0">
      <w:start w:val="1"/>
      <w:numFmt w:val="chineseCounting"/>
      <w:suff w:val="nothing"/>
      <w:lvlText w:val="（%4）"/>
      <w:lvlJc w:val="left"/>
      <w:pPr>
        <w:ind w:left="0" w:firstLine="402"/>
      </w:pPr>
      <w:rPr>
        <w:rFonts w:hint="eastAsia"/>
      </w:rPr>
    </w:lvl>
    <w:lvl w:ilvl="4" w:tentative="0">
      <w:start w:val="1"/>
      <w:numFmt w:val="decimal"/>
      <w:suff w:val="nothing"/>
      <w:lvlText w:val="%5．"/>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decimalEnclosedCircleChinese"/>
      <w:suff w:val="nothing"/>
      <w:lvlText w:val="%7 "/>
      <w:lvlJc w:val="left"/>
      <w:pPr>
        <w:ind w:left="0" w:firstLine="402"/>
      </w:pPr>
      <w:rPr>
        <w:rFonts w:hint="eastAsia"/>
      </w:rPr>
    </w:lvl>
    <w:lvl w:ilvl="7" w:tentative="0">
      <w:start w:val="1"/>
      <w:numFmt w:val="decimal"/>
      <w:suff w:val="nothing"/>
      <w:lvlText w:val="%8）"/>
      <w:lvlJc w:val="left"/>
      <w:pPr>
        <w:ind w:left="0" w:firstLine="402"/>
      </w:pPr>
      <w:rPr>
        <w:rFonts w:hint="eastAsia"/>
      </w:rPr>
    </w:lvl>
    <w:lvl w:ilvl="8" w:tentative="0">
      <w:start w:val="1"/>
      <w:numFmt w:val="lowerLetter"/>
      <w:suff w:val="nothing"/>
      <w:lvlText w:val="%9．"/>
      <w:lvlJc w:val="left"/>
      <w:pPr>
        <w:ind w:left="0" w:firstLine="402"/>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ZWY5ZDAxNDhjZjRjZWRjZjY3MWM0NjkyNmNjYjNiNzIifQ=="/>
  </w:docVars>
  <w:rsids>
    <w:rsidRoot w:val="001315F0"/>
    <w:rsid w:val="000007D6"/>
    <w:rsid w:val="00016F25"/>
    <w:rsid w:val="00031E48"/>
    <w:rsid w:val="00046FF7"/>
    <w:rsid w:val="0008591A"/>
    <w:rsid w:val="000B3D25"/>
    <w:rsid w:val="000D5192"/>
    <w:rsid w:val="000D77E1"/>
    <w:rsid w:val="000F026E"/>
    <w:rsid w:val="00114F46"/>
    <w:rsid w:val="00120103"/>
    <w:rsid w:val="001315F0"/>
    <w:rsid w:val="00180F9B"/>
    <w:rsid w:val="001D0513"/>
    <w:rsid w:val="0024175B"/>
    <w:rsid w:val="00243B3E"/>
    <w:rsid w:val="003074EE"/>
    <w:rsid w:val="00313F1B"/>
    <w:rsid w:val="0033261E"/>
    <w:rsid w:val="003831F0"/>
    <w:rsid w:val="003836C4"/>
    <w:rsid w:val="00397A9E"/>
    <w:rsid w:val="003A4077"/>
    <w:rsid w:val="004209C9"/>
    <w:rsid w:val="004238C9"/>
    <w:rsid w:val="004252D9"/>
    <w:rsid w:val="00452FB8"/>
    <w:rsid w:val="0047300D"/>
    <w:rsid w:val="00484994"/>
    <w:rsid w:val="00495100"/>
    <w:rsid w:val="004C6DCC"/>
    <w:rsid w:val="004F1556"/>
    <w:rsid w:val="005230F9"/>
    <w:rsid w:val="005472AA"/>
    <w:rsid w:val="00574B35"/>
    <w:rsid w:val="005B189F"/>
    <w:rsid w:val="005D09E9"/>
    <w:rsid w:val="005F2C4A"/>
    <w:rsid w:val="00604C7B"/>
    <w:rsid w:val="006C3236"/>
    <w:rsid w:val="006D5F91"/>
    <w:rsid w:val="0070240D"/>
    <w:rsid w:val="007125B7"/>
    <w:rsid w:val="00732DCD"/>
    <w:rsid w:val="00736BFA"/>
    <w:rsid w:val="00756ACC"/>
    <w:rsid w:val="00772282"/>
    <w:rsid w:val="007E084F"/>
    <w:rsid w:val="007E7859"/>
    <w:rsid w:val="0080264D"/>
    <w:rsid w:val="00811234"/>
    <w:rsid w:val="00830B7A"/>
    <w:rsid w:val="00865836"/>
    <w:rsid w:val="00870927"/>
    <w:rsid w:val="008B3730"/>
    <w:rsid w:val="008C41F8"/>
    <w:rsid w:val="008E2072"/>
    <w:rsid w:val="0090010E"/>
    <w:rsid w:val="00934592"/>
    <w:rsid w:val="009552DE"/>
    <w:rsid w:val="009B0C9F"/>
    <w:rsid w:val="009E4412"/>
    <w:rsid w:val="009F082D"/>
    <w:rsid w:val="009F2F4B"/>
    <w:rsid w:val="00A1015B"/>
    <w:rsid w:val="00A3593B"/>
    <w:rsid w:val="00A42524"/>
    <w:rsid w:val="00A66DC3"/>
    <w:rsid w:val="00A920F4"/>
    <w:rsid w:val="00AB3C90"/>
    <w:rsid w:val="00AB5500"/>
    <w:rsid w:val="00AC4594"/>
    <w:rsid w:val="00AD7F62"/>
    <w:rsid w:val="00B1271A"/>
    <w:rsid w:val="00B15190"/>
    <w:rsid w:val="00B318C3"/>
    <w:rsid w:val="00B50A62"/>
    <w:rsid w:val="00B6726D"/>
    <w:rsid w:val="00B67CD1"/>
    <w:rsid w:val="00B71402"/>
    <w:rsid w:val="00C5100E"/>
    <w:rsid w:val="00C703EC"/>
    <w:rsid w:val="00C82DE2"/>
    <w:rsid w:val="00C92D1C"/>
    <w:rsid w:val="00CB0255"/>
    <w:rsid w:val="00CD0678"/>
    <w:rsid w:val="00CD6DBC"/>
    <w:rsid w:val="00CF466F"/>
    <w:rsid w:val="00D02C53"/>
    <w:rsid w:val="00D128F5"/>
    <w:rsid w:val="00D362CD"/>
    <w:rsid w:val="00D61FA1"/>
    <w:rsid w:val="00D81085"/>
    <w:rsid w:val="00D82B3D"/>
    <w:rsid w:val="00DB5D8C"/>
    <w:rsid w:val="00DE2CAB"/>
    <w:rsid w:val="00DE470E"/>
    <w:rsid w:val="00E554CD"/>
    <w:rsid w:val="00E8303C"/>
    <w:rsid w:val="00EF7203"/>
    <w:rsid w:val="00F05A97"/>
    <w:rsid w:val="00F3179A"/>
    <w:rsid w:val="00F574EE"/>
    <w:rsid w:val="00F83C1A"/>
    <w:rsid w:val="00FA0B1A"/>
    <w:rsid w:val="00FA7E52"/>
    <w:rsid w:val="00FD2A97"/>
    <w:rsid w:val="00FE7482"/>
    <w:rsid w:val="15F576B0"/>
    <w:rsid w:val="19FA0F28"/>
    <w:rsid w:val="1F5C233E"/>
    <w:rsid w:val="25A93F7B"/>
    <w:rsid w:val="3CF7604A"/>
    <w:rsid w:val="465849AD"/>
    <w:rsid w:val="52516F7A"/>
    <w:rsid w:val="5BF8758E"/>
    <w:rsid w:val="72F00BEB"/>
    <w:rsid w:val="739A1D1A"/>
    <w:rsid w:val="74064E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17"/>
    <w:qFormat/>
    <w:uiPriority w:val="9"/>
    <w:pPr>
      <w:widowControl/>
      <w:spacing w:line="0" w:lineRule="atLeast"/>
      <w:jc w:val="center"/>
      <w:outlineLvl w:val="0"/>
    </w:pPr>
    <w:rPr>
      <w:rFonts w:ascii="Times New Roman" w:hAnsi="Times New Roman" w:eastAsia="方正小标宋简体" w:cs="Times New Roman"/>
      <w:bCs/>
      <w:caps/>
      <w:sz w:val="44"/>
      <w:szCs w:val="24"/>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link w:val="14"/>
    <w:semiHidden/>
    <w:unhideWhenUsed/>
    <w:qFormat/>
    <w:uiPriority w:val="99"/>
    <w:pPr>
      <w:jc w:val="left"/>
    </w:pPr>
  </w:style>
  <w:style w:type="paragraph" w:styleId="4">
    <w:name w:val="Balloon Text"/>
    <w:basedOn w:val="1"/>
    <w:link w:val="16"/>
    <w:semiHidden/>
    <w:unhideWhenUsed/>
    <w:qFormat/>
    <w:uiPriority w:val="99"/>
    <w:rPr>
      <w:sz w:val="18"/>
      <w:szCs w:val="18"/>
    </w:rPr>
  </w:style>
  <w:style w:type="paragraph" w:styleId="5">
    <w:name w:val="footer"/>
    <w:basedOn w:val="1"/>
    <w:link w:val="19"/>
    <w:unhideWhenUsed/>
    <w:qFormat/>
    <w:uiPriority w:val="99"/>
    <w:pPr>
      <w:tabs>
        <w:tab w:val="center" w:pos="4153"/>
        <w:tab w:val="right" w:pos="8306"/>
      </w:tabs>
      <w:snapToGrid w:val="0"/>
      <w:jc w:val="left"/>
    </w:pPr>
    <w:rPr>
      <w:sz w:val="18"/>
      <w:szCs w:val="18"/>
    </w:rPr>
  </w:style>
  <w:style w:type="paragraph" w:styleId="6">
    <w:name w:val="header"/>
    <w:basedOn w:val="1"/>
    <w:link w:val="18"/>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8">
    <w:name w:val="annotation subject"/>
    <w:basedOn w:val="3"/>
    <w:next w:val="3"/>
    <w:link w:val="15"/>
    <w:semiHidden/>
    <w:unhideWhenUsed/>
    <w:qFormat/>
    <w:uiPriority w:val="99"/>
    <w:rPr>
      <w:b/>
      <w:bCs/>
    </w:rPr>
  </w:style>
  <w:style w:type="character" w:styleId="11">
    <w:name w:val="Hyperlink"/>
    <w:basedOn w:val="10"/>
    <w:semiHidden/>
    <w:unhideWhenUsed/>
    <w:qFormat/>
    <w:uiPriority w:val="99"/>
    <w:rPr>
      <w:color w:val="0000FF"/>
      <w:u w:val="single"/>
    </w:rPr>
  </w:style>
  <w:style w:type="character" w:styleId="12">
    <w:name w:val="annotation reference"/>
    <w:basedOn w:val="10"/>
    <w:semiHidden/>
    <w:unhideWhenUsed/>
    <w:qFormat/>
    <w:uiPriority w:val="99"/>
    <w:rPr>
      <w:sz w:val="21"/>
      <w:szCs w:val="21"/>
    </w:rPr>
  </w:style>
  <w:style w:type="paragraph" w:styleId="13">
    <w:name w:val="List Paragraph"/>
    <w:basedOn w:val="1"/>
    <w:qFormat/>
    <w:uiPriority w:val="34"/>
    <w:pPr>
      <w:ind w:firstLine="420" w:firstLineChars="200"/>
    </w:pPr>
  </w:style>
  <w:style w:type="character" w:customStyle="1" w:styleId="14">
    <w:name w:val="批注文字 字符"/>
    <w:basedOn w:val="10"/>
    <w:link w:val="3"/>
    <w:semiHidden/>
    <w:qFormat/>
    <w:uiPriority w:val="99"/>
  </w:style>
  <w:style w:type="character" w:customStyle="1" w:styleId="15">
    <w:name w:val="批注主题 字符"/>
    <w:basedOn w:val="14"/>
    <w:link w:val="8"/>
    <w:semiHidden/>
    <w:qFormat/>
    <w:uiPriority w:val="99"/>
    <w:rPr>
      <w:b/>
      <w:bCs/>
    </w:rPr>
  </w:style>
  <w:style w:type="character" w:customStyle="1" w:styleId="16">
    <w:name w:val="批注框文本 字符"/>
    <w:basedOn w:val="10"/>
    <w:link w:val="4"/>
    <w:semiHidden/>
    <w:qFormat/>
    <w:uiPriority w:val="99"/>
    <w:rPr>
      <w:sz w:val="18"/>
      <w:szCs w:val="18"/>
    </w:rPr>
  </w:style>
  <w:style w:type="character" w:customStyle="1" w:styleId="17">
    <w:name w:val="标题 1 字符"/>
    <w:basedOn w:val="10"/>
    <w:link w:val="2"/>
    <w:qFormat/>
    <w:uiPriority w:val="9"/>
    <w:rPr>
      <w:rFonts w:ascii="Times New Roman" w:hAnsi="Times New Roman" w:eastAsia="方正小标宋简体" w:cs="Times New Roman"/>
      <w:bCs/>
      <w:caps/>
      <w:sz w:val="44"/>
      <w:szCs w:val="24"/>
    </w:rPr>
  </w:style>
  <w:style w:type="character" w:customStyle="1" w:styleId="18">
    <w:name w:val="页眉 字符"/>
    <w:basedOn w:val="10"/>
    <w:link w:val="6"/>
    <w:qFormat/>
    <w:uiPriority w:val="99"/>
    <w:rPr>
      <w:sz w:val="18"/>
      <w:szCs w:val="18"/>
    </w:rPr>
  </w:style>
  <w:style w:type="character" w:customStyle="1" w:styleId="19">
    <w:name w:val="页脚 字符"/>
    <w:basedOn w:val="10"/>
    <w:link w:val="5"/>
    <w:qFormat/>
    <w:uiPriority w:val="99"/>
    <w:rPr>
      <w:sz w:val="18"/>
      <w:szCs w:val="18"/>
    </w:rPr>
  </w:style>
  <w:style w:type="paragraph" w:customStyle="1" w:styleId="20">
    <w:name w:val="Revision"/>
    <w:hidden/>
    <w:semiHidden/>
    <w:qFormat/>
    <w:uiPriority w:val="99"/>
    <w:rPr>
      <w:rFonts w:asciiTheme="minorHAnsi" w:hAnsiTheme="minorHAnsi"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6</Pages>
  <Words>4383</Words>
  <Characters>4397</Characters>
  <Lines>25</Lines>
  <Paragraphs>7</Paragraphs>
  <TotalTime>0</TotalTime>
  <ScaleCrop>false</ScaleCrop>
  <LinksUpToDate>false</LinksUpToDate>
  <CharactersWithSpaces>4404</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2021-11-26T09:05:00Z</dcterms:created>
  <dc:creator>Administrator</dc:creator>
  <cp:lastModifiedBy>garbo</cp:lastModifiedBy>
  <dcterms:modified xsi:type="dcterms:W3CDTF">2023-08-15T04:38:23Z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7AA618FDB55D4D56A140BF55E56A1969_12</vt:lpwstr>
  </property>
</Properties>
</file>